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5"/>
          <w:tab w:val="left" w:pos="5400"/>
          <w:tab w:val="left" w:pos="6660"/>
        </w:tabs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Hlk21960245"/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tabs>
          <w:tab w:val="left" w:pos="3305"/>
          <w:tab w:val="left" w:pos="5400"/>
          <w:tab w:val="left" w:pos="6660"/>
        </w:tabs>
        <w:spacing w:line="28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tabs>
          <w:tab w:val="left" w:pos="5400"/>
          <w:tab w:val="left" w:pos="6660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广西绿色建筑工程验收核验表</w:t>
      </w:r>
    </w:p>
    <w:p>
      <w:pPr>
        <w:tabs>
          <w:tab w:val="left" w:pos="1916"/>
          <w:tab w:val="center" w:pos="4733"/>
        </w:tabs>
        <w:adjustRightInd w:val="0"/>
        <w:snapToGrid w:val="0"/>
        <w:spacing w:line="360" w:lineRule="auto"/>
        <w:jc w:val="left"/>
        <w:rPr>
          <w:snapToGrid w:val="0"/>
          <w:spacing w:val="14"/>
          <w:kern w:val="0"/>
          <w:sz w:val="24"/>
        </w:rPr>
      </w:pPr>
    </w:p>
    <w:p>
      <w:pPr>
        <w:tabs>
          <w:tab w:val="left" w:pos="1916"/>
          <w:tab w:val="center" w:pos="4733"/>
        </w:tabs>
        <w:adjustRightInd w:val="0"/>
        <w:snapToGrid w:val="0"/>
        <w:spacing w:line="360" w:lineRule="auto"/>
        <w:jc w:val="left"/>
        <w:rPr>
          <w:snapToGrid w:val="0"/>
          <w:spacing w:val="14"/>
          <w:kern w:val="0"/>
          <w:sz w:val="24"/>
        </w:rPr>
      </w:pPr>
      <w:r>
        <w:rPr>
          <w:snapToGrid w:val="0"/>
          <w:spacing w:val="14"/>
          <w:kern w:val="0"/>
          <w:sz w:val="24"/>
        </w:rPr>
        <w:t>绿色建筑验收核验号：</w:t>
      </w:r>
    </w:p>
    <w:tbl>
      <w:tblPr>
        <w:tblStyle w:val="4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66"/>
        <w:gridCol w:w="877"/>
        <w:gridCol w:w="173"/>
        <w:gridCol w:w="84"/>
        <w:gridCol w:w="537"/>
        <w:gridCol w:w="491"/>
        <w:gridCol w:w="597"/>
        <w:gridCol w:w="383"/>
        <w:gridCol w:w="135"/>
        <w:gridCol w:w="268"/>
        <w:gridCol w:w="262"/>
        <w:gridCol w:w="909"/>
        <w:gridCol w:w="146"/>
        <w:gridCol w:w="70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一、工程项目</w:t>
            </w:r>
            <w:bookmarkStart w:id="1" w:name="_GoBack"/>
            <w:bookmarkEnd w:id="1"/>
            <w:r>
              <w:rPr>
                <w:b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项目名称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项目地址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建设单位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（盖章）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联系方式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设计单位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ind w:right="5"/>
              <w:jc w:val="center"/>
              <w:rPr>
                <w:kern w:val="0"/>
                <w:sz w:val="24"/>
              </w:rPr>
            </w:pP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联系方式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绿色建筑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咨询单位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联系方式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施工单位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联系方式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建筑类型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居住建筑□、公共建筑□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验收建筑面积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right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m</w:t>
            </w:r>
            <w:r>
              <w:rPr>
                <w:snapToGrid w:val="0"/>
                <w:spacing w:val="14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绿色建筑</w:t>
            </w:r>
          </w:p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星级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一星□、二星□、三星□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地上建筑面积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m</w:t>
            </w:r>
            <w:r>
              <w:rPr>
                <w:snapToGrid w:val="0"/>
                <w:spacing w:val="14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完成施工图</w:t>
            </w:r>
          </w:p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审查时间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right="3"/>
              <w:jc w:val="right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bCs/>
                <w:snapToGrid w:val="0"/>
                <w:spacing w:val="14"/>
                <w:kern w:val="0"/>
                <w:sz w:val="24"/>
              </w:rPr>
              <w:t>年  月  日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地下建筑面积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m</w:t>
            </w:r>
            <w:r>
              <w:rPr>
                <w:snapToGrid w:val="0"/>
                <w:spacing w:val="14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施工时段</w:t>
            </w:r>
          </w:p>
        </w:tc>
        <w:tc>
          <w:tcPr>
            <w:tcW w:w="2825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right="3"/>
              <w:jc w:val="right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bCs/>
                <w:snapToGrid w:val="0"/>
                <w:spacing w:val="14"/>
                <w:kern w:val="0"/>
                <w:sz w:val="24"/>
              </w:rPr>
              <w:t>年  月  日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绿色建筑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验收时间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bCs/>
                <w:snapToGrid w:val="0"/>
                <w:spacing w:val="14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snapToGrid w:val="0"/>
                <w:spacing w:val="14"/>
                <w:kern w:val="0"/>
                <w:sz w:val="24"/>
              </w:rPr>
              <w:t xml:space="preserve"> </w:t>
            </w:r>
            <w:r>
              <w:rPr>
                <w:bCs/>
                <w:snapToGrid w:val="0"/>
                <w:spacing w:val="14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依据绿色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建筑标准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GB/T50378-2006 □       GB/T50378-2014 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Cs/>
                <w:snapToGrid w:val="0"/>
                <w:spacing w:val="14"/>
                <w:kern w:val="0"/>
                <w:sz w:val="24"/>
              </w:rPr>
            </w:pPr>
            <w:r>
              <w:rPr>
                <w:snapToGrid w:val="0"/>
                <w:spacing w:val="14"/>
                <w:kern w:val="0"/>
                <w:sz w:val="24"/>
              </w:rPr>
              <w:t>DB45/T567-2009 □     DBJ/T45-020-2016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二、绿色建筑主要技术措施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2.1节地与室外环境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人均居住用地面积/m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kern w:val="0"/>
                <w:sz w:val="24"/>
              </w:rPr>
              <w:t>/人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容积率/%</w:t>
            </w: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绿地率/%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执行日照标准情况</w:t>
            </w:r>
          </w:p>
        </w:tc>
        <w:tc>
          <w:tcPr>
            <w:tcW w:w="7375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（注：包括满足日照标准的户数、比例等）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雨水基础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设施</w:t>
            </w:r>
          </w:p>
        </w:tc>
        <w:tc>
          <w:tcPr>
            <w:tcW w:w="7375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（注：包括有调蓄雨水功能绿地与绿地面积比，雨水控制措施，透水铺砖面积比%等）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避免光污染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措施</w:t>
            </w:r>
          </w:p>
        </w:tc>
        <w:tc>
          <w:tcPr>
            <w:tcW w:w="7375" w:type="dxa"/>
            <w:gridSpan w:val="14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（注：包括玻璃幕墙可见光反射比等）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中装饰装修工程）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2.2节能与能源利用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围护结构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设计节能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措施情况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外墙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外门窗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屋面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冷热桥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外遮阳</w:t>
            </w:r>
          </w:p>
        </w:tc>
        <w:tc>
          <w:tcPr>
            <w:tcW w:w="6498" w:type="dxa"/>
            <w:gridSpan w:val="1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中建筑节能工程）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暖通空调设计节能措施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空调系统型式，冷热源设备能效等级、能效比，风机单位风量耗功率、集中供暖系统热水循环泵的耗电输热比、冷热水系统循环水泵的耗电输冷（热）比，过渡季节节能措施，部分负荷运行节能措施，水泵、风机能效等级，排风能量回收系统，蓄冷蓄热系统，余热废热利用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中通风与空调工程）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电气与照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明设计节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（注：包括能耗分项计量系统，照明照度、功率密度值，照明节能控制措施，三相配电变压器能效等级等。）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中建筑电器工程）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电梯节能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控制措施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（注：包括电梯、自动扶梯节能措施等，如群控、扶梯自动启停等措施。）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中电梯工程）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技术的应用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技术类型</w:t>
            </w:r>
          </w:p>
        </w:tc>
        <w:tc>
          <w:tcPr>
            <w:tcW w:w="2673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设备规模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应用空间范围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2673" w:type="dxa"/>
            <w:gridSpan w:val="7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（注：如采用浅层地能，应填写设备总功率；如采用太阳能光热，应填写集热板总铺设面积；如采用太阳能光电，应填写装机容量）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中建筑节能工程）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2.3节水与水资源利用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给排水设计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节水措施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包括节水器具及用水效率等级，避免管网漏损措施，给水系统超压出流措施，用水计量设置，公用浴室节水措施，节水灌溉方式，其</w:t>
            </w:r>
            <w:r>
              <w:rPr>
                <w:rFonts w:hint="eastAsia"/>
                <w:kern w:val="0"/>
                <w:sz w:val="24"/>
              </w:rPr>
              <w:t>他</w:t>
            </w:r>
            <w:r>
              <w:rPr>
                <w:kern w:val="0"/>
                <w:sz w:val="24"/>
              </w:rPr>
              <w:t>节水技术或措施，非传统水源利用，水泵能效等级，景观水体水源及水处理技术等。）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中建筑给水排水工程）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暖通空调设计节水措施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（注：空调系统节水冷却技术等。）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中建筑给水排水工程）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2.4节材与材料资源利用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建筑设计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节材措施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（注：包括土建与装修一体化、灵活隔断、预拌砂浆、可再循环利用材料、废弃物回用建材等。）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中主体结构工程、建筑装饰装修工程）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结构设计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节材措施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（注：包括结构优化，预拌混凝土，预制构件，高强、高耐久性建筑结构材料等。）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中主体结构工程）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6" w:type="dxa"/>
            <w:gridSpan w:val="1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2.5室内环境质量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建筑设计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（注：包括减少噪声干扰措施，围护结构隔声性能、屋顶、东西向围护结构隔热性能等。）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暖通空调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设计措施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（注：包括空调末端型式，室内气流组织等。）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给排水设计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（注：降低排水噪声的措施。）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智能设计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措施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50" w:lineRule="exact"/>
              <w:rPr>
                <w:kern w:val="0"/>
                <w:sz w:val="24"/>
              </w:rPr>
            </w:pP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（注：包括室内污染物（如CO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kern w:val="0"/>
                <w:sz w:val="24"/>
              </w:rPr>
              <w:t>、CO等）质量检测系统、智能化系统配置等。）</w:t>
            </w:r>
          </w:p>
          <w:p>
            <w:pPr>
              <w:spacing w:line="35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（注：G</w:t>
            </w:r>
            <w:r>
              <w:rPr>
                <w:kern w:val="0"/>
                <w:sz w:val="24"/>
              </w:rPr>
              <w:t>B 50300</w:t>
            </w:r>
            <w:r>
              <w:rPr>
                <w:rFonts w:hint="eastAsia"/>
                <w:kern w:val="0"/>
                <w:sz w:val="24"/>
              </w:rPr>
              <w:t>中装饰装修工程）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</w:t>
            </w:r>
            <w:r>
              <w:rPr>
                <w:rFonts w:hint="eastAsia"/>
                <w:kern w:val="0"/>
                <w:sz w:val="24"/>
              </w:rPr>
              <w:t>他</w:t>
            </w:r>
            <w:r>
              <w:rPr>
                <w:kern w:val="0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说明</w:t>
            </w:r>
          </w:p>
        </w:tc>
        <w:tc>
          <w:tcPr>
            <w:tcW w:w="7441" w:type="dxa"/>
            <w:gridSpan w:val="1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验收单位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173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项目负责人：</w:t>
            </w: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监理单位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总监理工程师：</w:t>
            </w: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22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施工单位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</w:t>
            </w:r>
            <w:r>
              <w:rPr>
                <w:rFonts w:hint="eastAsia"/>
                <w:kern w:val="0"/>
                <w:sz w:val="24"/>
              </w:rPr>
              <w:t>负责人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设计单位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项目负责人：</w:t>
            </w: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</w:tbl>
    <w:p>
      <w:pPr>
        <w:ind w:left="472" w:hanging="472" w:hangingChars="196"/>
        <w:jc w:val="left"/>
        <w:rPr>
          <w:b/>
          <w:sz w:val="24"/>
        </w:rPr>
      </w:pPr>
      <w:r>
        <w:rPr>
          <w:rFonts w:hint="eastAsia"/>
          <w:b/>
          <w:kern w:val="0"/>
          <w:sz w:val="24"/>
          <w:lang w:bidi="mn-Mong-CN"/>
        </w:rPr>
        <w:t>注</w:t>
      </w:r>
      <w:r>
        <w:rPr>
          <w:rFonts w:hint="eastAsia"/>
          <w:kern w:val="0"/>
          <w:sz w:val="24"/>
          <w:lang w:bidi="mn-Mong-CN"/>
        </w:rPr>
        <w:t>：本附件中，“</w:t>
      </w:r>
      <w:r>
        <w:rPr>
          <w:kern w:val="0"/>
          <w:sz w:val="24"/>
          <w:lang w:bidi="mn-Mong-CN"/>
        </w:rPr>
        <w:t>避免光污染措施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围护结构设计节能措施情况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暖通空调设计节能措施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电气与照明设计节能措施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电梯节能控制措施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可再生能源技术的应用</w:t>
      </w:r>
      <w:r>
        <w:rPr>
          <w:rFonts w:hint="eastAsia"/>
          <w:kern w:val="0"/>
          <w:sz w:val="24"/>
          <w:lang w:bidi="mn-Mong-CN"/>
        </w:rPr>
        <w:t>”“</w:t>
      </w:r>
      <w:r>
        <w:rPr>
          <w:sz w:val="24"/>
        </w:rPr>
        <w:t>给排水设计节水措施</w:t>
      </w:r>
      <w:r>
        <w:rPr>
          <w:rFonts w:hint="eastAsia"/>
          <w:sz w:val="24"/>
        </w:rPr>
        <w:t>”“</w:t>
      </w:r>
      <w:r>
        <w:rPr>
          <w:sz w:val="24"/>
        </w:rPr>
        <w:t>暖通空调设计节水措施</w:t>
      </w:r>
      <w:r>
        <w:rPr>
          <w:rFonts w:hint="eastAsia"/>
          <w:sz w:val="24"/>
        </w:rPr>
        <w:t>”“</w:t>
      </w:r>
      <w:r>
        <w:rPr>
          <w:sz w:val="24"/>
        </w:rPr>
        <w:t>建筑设计节材措施</w:t>
      </w:r>
      <w:r>
        <w:rPr>
          <w:rFonts w:hint="eastAsia"/>
          <w:sz w:val="24"/>
        </w:rPr>
        <w:t>”“</w:t>
      </w:r>
      <w:r>
        <w:rPr>
          <w:sz w:val="24"/>
        </w:rPr>
        <w:t>智能设计措施</w:t>
      </w:r>
      <w:r>
        <w:rPr>
          <w:rFonts w:hint="eastAsia"/>
          <w:sz w:val="24"/>
        </w:rPr>
        <w:t>”与《建筑工程施工质量验收统一标准》（GB 50300-2013）的分部工程相对应。</w:t>
      </w:r>
    </w:p>
    <w:bookmarkEnd w:id="0"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zI0NmI4M2U5YjE3YzNjOGMzY2FmOGNhM2VmNmEifQ=="/>
  </w:docVars>
  <w:rsids>
    <w:rsidRoot w:val="5CDF6CD2"/>
    <w:rsid w:val="5CDF6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2022-06-29T00:57:00Z</dcterms:created>
  <dc:creator>流年</dc:creator>
  <cp:lastModifiedBy>流年</cp:lastModifiedBy>
  <dcterms:modified xsi:type="dcterms:W3CDTF">2022-06-29T00:58:41Z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1DFB3AEAA33344E3801CDA2A50FC0DFF</vt:lpwstr>
  </property>
</Properties>
</file>