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北京市</w:t>
      </w:r>
      <w:r>
        <w:rPr>
          <w:rFonts w:hint="eastAsia" w:asciiTheme="minorEastAsia" w:hAnsiTheme="minorEastAsia" w:eastAsiaTheme="minorEastAsia" w:cstheme="minorEastAsia"/>
          <w:b/>
          <w:bCs/>
          <w:color w:val="auto"/>
          <w:sz w:val="32"/>
          <w:szCs w:val="32"/>
          <w:highlight w:val="none"/>
          <w:lang w:val="en-US" w:eastAsia="zh-CN"/>
        </w:rPr>
        <w:t>朝阳区豆各庄乡孙家坡项目</w:t>
      </w:r>
      <w:r>
        <w:rPr>
          <w:rFonts w:hint="eastAsia" w:asciiTheme="minorEastAsia" w:hAnsiTheme="minorEastAsia" w:eastAsiaTheme="minorEastAsia" w:cstheme="minorEastAsia"/>
          <w:b/>
          <w:bCs/>
          <w:color w:val="auto"/>
          <w:sz w:val="32"/>
          <w:szCs w:val="32"/>
          <w:highlight w:val="none"/>
          <w:lang w:eastAsia="zh-CN"/>
        </w:rPr>
        <w:t>水泥</w:t>
      </w:r>
      <w:r>
        <w:rPr>
          <w:rFonts w:hint="eastAsia" w:asciiTheme="minorEastAsia" w:hAnsiTheme="minorEastAsia" w:eastAsiaTheme="minorEastAsia" w:cstheme="minorEastAsia"/>
          <w:b/>
          <w:bCs/>
          <w:color w:val="auto"/>
          <w:sz w:val="32"/>
          <w:szCs w:val="32"/>
          <w:highlight w:val="none"/>
        </w:rPr>
        <w:t>采购</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招</w:t>
      </w:r>
    </w:p>
    <w:p>
      <w:pPr>
        <w:jc w:val="center"/>
        <w:rPr>
          <w:rFonts w:hint="eastAsia" w:asciiTheme="minorEastAsia" w:hAnsiTheme="minorEastAsia" w:eastAsiaTheme="minorEastAsia" w:cstheme="minorEastAsia"/>
          <w:b/>
          <w:bCs/>
          <w:color w:val="auto"/>
          <w:sz w:val="52"/>
          <w:szCs w:val="52"/>
          <w:highlight w:val="none"/>
        </w:rPr>
      </w:pPr>
    </w:p>
    <w:p>
      <w:pPr>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标</w:t>
      </w:r>
    </w:p>
    <w:p>
      <w:pPr>
        <w:jc w:val="center"/>
        <w:rPr>
          <w:rFonts w:hint="eastAsia" w:asciiTheme="minorEastAsia" w:hAnsiTheme="minorEastAsia" w:eastAsiaTheme="minorEastAsia" w:cstheme="minorEastAsia"/>
          <w:b/>
          <w:bCs/>
          <w:color w:val="auto"/>
          <w:sz w:val="52"/>
          <w:szCs w:val="52"/>
          <w:highlight w:val="none"/>
        </w:rPr>
      </w:pPr>
    </w:p>
    <w:p>
      <w:pPr>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文</w:t>
      </w:r>
    </w:p>
    <w:p>
      <w:pPr>
        <w:jc w:val="center"/>
        <w:rPr>
          <w:rFonts w:hint="eastAsia" w:asciiTheme="minorEastAsia" w:hAnsiTheme="minorEastAsia" w:eastAsiaTheme="minorEastAsia" w:cstheme="minorEastAsia"/>
          <w:b/>
          <w:bCs/>
          <w:color w:val="auto"/>
          <w:sz w:val="52"/>
          <w:szCs w:val="52"/>
          <w:highlight w:val="none"/>
        </w:rPr>
      </w:pPr>
    </w:p>
    <w:p>
      <w:pPr>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件</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ind w:firstLine="723" w:firstLineChars="20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沧州建投元达建筑科技股份有限公司</w:t>
      </w:r>
    </w:p>
    <w:p>
      <w:pPr>
        <w:jc w:val="center"/>
        <w:rPr>
          <w:rFonts w:hint="eastAsia" w:ascii="宋体" w:hAnsi="宋体" w:eastAsia="宋体" w:cs="宋体"/>
          <w:b/>
          <w:bCs/>
          <w:color w:val="auto"/>
          <w:sz w:val="36"/>
          <w:szCs w:val="36"/>
          <w:highlight w:val="none"/>
        </w:rPr>
      </w:pPr>
    </w:p>
    <w:p>
      <w:pPr>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w:t>
      </w: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 xml:space="preserve">年 </w:t>
      </w:r>
      <w:r>
        <w:rPr>
          <w:rFonts w:hint="eastAsia" w:ascii="宋体" w:hAnsi="宋体" w:eastAsia="宋体" w:cs="宋体"/>
          <w:b/>
          <w:bCs/>
          <w:color w:val="auto"/>
          <w:sz w:val="36"/>
          <w:szCs w:val="36"/>
          <w:highlight w:val="none"/>
          <w:lang w:val="en-US" w:eastAsia="zh-CN"/>
        </w:rPr>
        <w:t>1</w:t>
      </w:r>
      <w:r>
        <w:rPr>
          <w:rFonts w:hint="eastAsia" w:ascii="宋体" w:hAnsi="宋体" w:eastAsia="宋体" w:cs="宋体"/>
          <w:b/>
          <w:bCs/>
          <w:color w:val="auto"/>
          <w:sz w:val="36"/>
          <w:szCs w:val="36"/>
          <w:highlight w:val="none"/>
        </w:rPr>
        <w:t>月</w:t>
      </w:r>
      <w:r>
        <w:rPr>
          <w:rFonts w:hint="eastAsia" w:ascii="宋体" w:hAnsi="宋体" w:eastAsia="宋体" w:cs="宋体"/>
          <w:b/>
          <w:bCs/>
          <w:color w:val="auto"/>
          <w:sz w:val="36"/>
          <w:szCs w:val="36"/>
          <w:highlight w:val="none"/>
          <w:lang w:val="en-US" w:eastAsia="zh-CN"/>
        </w:rPr>
        <w:t>1</w:t>
      </w:r>
      <w:r>
        <w:rPr>
          <w:rFonts w:hint="eastAsia" w:ascii="宋体" w:hAnsi="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日</w:t>
      </w:r>
    </w:p>
    <w:p>
      <w:pPr>
        <w:rPr>
          <w:rFonts w:hint="eastAsia" w:ascii="宋体" w:hAnsi="宋体" w:eastAsia="宋体" w:cs="宋体"/>
        </w:rPr>
        <w:sectPr>
          <w:footerReference r:id="rId3" w:type="default"/>
          <w:pgSz w:w="11906" w:h="16838"/>
          <w:pgMar w:top="1440" w:right="1800" w:bottom="1440" w:left="1800" w:header="851" w:footer="992" w:gutter="0"/>
          <w:cols w:space="425" w:num="1"/>
          <w:docGrid w:type="lines" w:linePitch="312" w:charSpace="0"/>
        </w:sectPr>
      </w:pPr>
    </w:p>
    <w:p>
      <w:pPr>
        <w:pStyle w:val="2"/>
        <w:rPr>
          <w:rFonts w:hint="eastAsia" w:ascii="宋体" w:hAnsi="宋体" w:eastAsia="宋体" w:cs="宋体"/>
        </w:rPr>
      </w:pPr>
    </w:p>
    <w:sdt>
      <w:sdtPr>
        <w:rPr>
          <w:rFonts w:hint="eastAsia" w:ascii="宋体" w:hAnsi="宋体" w:eastAsia="宋体" w:cs="宋体"/>
          <w:kern w:val="2"/>
          <w:sz w:val="21"/>
          <w:szCs w:val="24"/>
          <w:lang w:val="en-US" w:eastAsia="zh-CN" w:bidi="ar-SA"/>
        </w:rPr>
        <w:id w:val="147458766"/>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b/>
              <w:bCs/>
              <w:sz w:val="30"/>
              <w:szCs w:val="30"/>
            </w:rPr>
            <w:t>目录</w:t>
          </w:r>
        </w:p>
        <w:p>
          <w:pPr>
            <w:pStyle w:val="7"/>
            <w:tabs>
              <w:tab w:val="right" w:leader="dot" w:pos="8306"/>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_Toc11817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_Toc11817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_Toc8434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第二章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_Toc8434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_Toc9658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一、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_Toc9658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_Toc31467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 xml:space="preserve">二、 </w:t>
          </w:r>
          <w:r>
            <w:rPr>
              <w:rFonts w:hint="eastAsia" w:ascii="宋体" w:hAnsi="宋体" w:eastAsia="宋体" w:cs="宋体"/>
              <w:bCs/>
              <w:sz w:val="24"/>
              <w:szCs w:val="24"/>
              <w:highlight w:val="none"/>
            </w:rPr>
            <w:t>招标流程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_Toc8170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三、 </w:t>
          </w:r>
          <w:r>
            <w:rPr>
              <w:rFonts w:hint="eastAsia" w:ascii="宋体" w:hAnsi="宋体" w:eastAsia="宋体" w:cs="宋体"/>
              <w:bCs/>
              <w:sz w:val="24"/>
              <w:szCs w:val="24"/>
              <w:highlight w:val="none"/>
              <w:lang w:val="en-US" w:eastAsia="zh-CN"/>
            </w:rPr>
            <w:t>投标方资质条件要求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_Toc8170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_Toc5543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四、 </w:t>
          </w:r>
          <w:r>
            <w:rPr>
              <w:rFonts w:hint="eastAsia" w:ascii="宋体" w:hAnsi="宋体" w:eastAsia="宋体" w:cs="宋体"/>
              <w:bCs/>
              <w:sz w:val="24"/>
              <w:szCs w:val="24"/>
              <w:highlight w:val="none"/>
              <w:lang w:val="en-US" w:eastAsia="zh-CN"/>
            </w:rPr>
            <w:t>投标报价说明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_Toc5543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_Toc20209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五、 </w:t>
          </w:r>
          <w:r>
            <w:rPr>
              <w:rFonts w:hint="eastAsia" w:ascii="宋体" w:hAnsi="宋体" w:eastAsia="宋体" w:cs="宋体"/>
              <w:bCs/>
              <w:sz w:val="24"/>
              <w:szCs w:val="24"/>
              <w:highlight w:val="none"/>
              <w:lang w:val="en-US" w:eastAsia="zh-CN"/>
            </w:rPr>
            <w:t>投标人需提交的相关投标文件（详见附件）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_Toc20209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_Toc14720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六、 </w:t>
          </w:r>
          <w:r>
            <w:rPr>
              <w:rFonts w:hint="eastAsia" w:ascii="宋体" w:hAnsi="宋体" w:eastAsia="宋体" w:cs="宋体"/>
              <w:bCs/>
              <w:sz w:val="24"/>
              <w:szCs w:val="24"/>
              <w:highlight w:val="none"/>
              <w:lang w:val="en-US" w:eastAsia="zh-CN"/>
            </w:rPr>
            <w:t>投标文件的密封和标识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_Toc17594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七、 </w:t>
          </w:r>
          <w:r>
            <w:rPr>
              <w:rFonts w:hint="eastAsia" w:ascii="宋体" w:hAnsi="宋体" w:eastAsia="宋体" w:cs="宋体"/>
              <w:bCs/>
              <w:sz w:val="24"/>
              <w:szCs w:val="24"/>
              <w:highlight w:val="none"/>
              <w:lang w:val="en-US" w:eastAsia="zh-CN"/>
            </w:rPr>
            <w:t>投标文件的无效判定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_Toc17594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八、 </w:t>
          </w:r>
          <w:r>
            <w:rPr>
              <w:rFonts w:hint="eastAsia" w:ascii="宋体" w:hAnsi="宋体" w:eastAsia="宋体" w:cs="宋体"/>
              <w:bCs/>
              <w:sz w:val="24"/>
              <w:szCs w:val="24"/>
              <w:highlight w:val="none"/>
              <w:lang w:val="en-US" w:eastAsia="zh-CN"/>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_Toc9128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九、 </w:t>
          </w:r>
          <w:r>
            <w:rPr>
              <w:rFonts w:hint="eastAsia" w:ascii="宋体" w:hAnsi="宋体" w:eastAsia="宋体" w:cs="宋体"/>
              <w:bCs/>
              <w:sz w:val="24"/>
              <w:szCs w:val="24"/>
              <w:highlight w:val="none"/>
              <w:lang w:val="en-US" w:eastAsia="zh-CN"/>
            </w:rPr>
            <w:t>其它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_Toc9128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_Toc24750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第三章 主要合同条款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_Toc24750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_Toc31462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一、 </w:t>
          </w:r>
          <w:r>
            <w:rPr>
              <w:rFonts w:hint="eastAsia" w:ascii="宋体" w:hAnsi="宋体" w:eastAsia="宋体" w:cs="宋体"/>
              <w:bCs/>
              <w:sz w:val="24"/>
              <w:szCs w:val="24"/>
              <w:highlight w:val="none"/>
              <w:lang w:val="en-US" w:eastAsia="zh-CN"/>
            </w:rPr>
            <w:t>水泥的质量标准和要求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_Toc7953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二、 </w:t>
          </w:r>
          <w:r>
            <w:rPr>
              <w:rFonts w:hint="eastAsia" w:ascii="宋体" w:hAnsi="宋体" w:eastAsia="宋体" w:cs="宋体"/>
              <w:bCs/>
              <w:sz w:val="24"/>
              <w:szCs w:val="24"/>
              <w:highlight w:val="none"/>
              <w:lang w:val="en-US" w:eastAsia="zh-CN"/>
            </w:rPr>
            <w:t>水泥检验和验收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_Toc26121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val="en-US" w:eastAsia="zh-CN"/>
            </w:rPr>
            <w:t>三、 结算与支付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_Toc4837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val="en-US" w:eastAsia="zh-CN"/>
            </w:rPr>
            <w:t>四、 其它约定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_Toc4837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_Toc29301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第四章 投标文件格式（详见附件）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_Toc29301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_Toc14872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第五章 采购清单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_Toc14872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_Toc29555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 xml:space="preserve">一、 </w:t>
          </w:r>
          <w:r>
            <w:rPr>
              <w:rFonts w:hint="eastAsia" w:ascii="宋体" w:hAnsi="宋体" w:eastAsia="宋体" w:cs="宋体"/>
              <w:bCs/>
              <w:kern w:val="2"/>
              <w:sz w:val="24"/>
              <w:szCs w:val="24"/>
              <w:highlight w:val="none"/>
              <w:lang w:val="en-US" w:eastAsia="zh-CN" w:bidi="ar-SA"/>
            </w:rPr>
            <w:t>采购清单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_Toc29555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_Toc2844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 xml:space="preserve">二、 </w:t>
          </w:r>
          <w:r>
            <w:rPr>
              <w:rFonts w:hint="eastAsia" w:ascii="宋体" w:hAnsi="宋体" w:eastAsia="宋体" w:cs="宋体"/>
              <w:bCs/>
              <w:kern w:val="2"/>
              <w:sz w:val="24"/>
              <w:szCs w:val="24"/>
              <w:highlight w:val="none"/>
              <w:lang w:val="en-US" w:eastAsia="zh-CN" w:bidi="ar-SA"/>
            </w:rPr>
            <w:t>招标人有权变更招标货物数量及规格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_Toc13472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附件（投标文件格式）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_Toc13472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rPr>
              <w:rFonts w:hint="eastAsia" w:ascii="宋体" w:hAnsi="宋体" w:eastAsia="宋体" w:cs="宋体"/>
            </w:rPr>
          </w:pPr>
        </w:p>
        <w:p>
          <w:pPr>
            <w:rPr>
              <w:rFonts w:hint="eastAsia" w:ascii="宋体" w:hAnsi="宋体" w:eastAsia="宋体" w:cs="宋体"/>
            </w:rPr>
          </w:pPr>
          <w:r>
            <w:rPr>
              <w:rFonts w:hint="eastAsia" w:ascii="宋体" w:hAnsi="宋体" w:eastAsia="宋体" w:cs="宋体"/>
            </w:rPr>
            <w:fldChar w:fldCharType="end"/>
          </w:r>
        </w:p>
        <w:p>
          <w:r>
            <w:rPr>
              <w:rFonts w:hint="eastAsia" w:ascii="宋体" w:hAnsi="宋体" w:eastAsia="宋体" w:cs="宋体"/>
            </w:rPr>
            <w:br w:type="page"/>
          </w:r>
        </w:p>
      </w:sdtContent>
    </w:sdt>
    <w:p>
      <w:pPr>
        <w:numPr>
          <w:ilvl w:val="0"/>
          <w:numId w:val="1"/>
        </w:numPr>
        <w:jc w:val="center"/>
        <w:outlineLvl w:val="0"/>
        <w:rPr>
          <w:rFonts w:hint="eastAsia"/>
          <w:b/>
          <w:bCs/>
          <w:sz w:val="36"/>
          <w:szCs w:val="36"/>
          <w:lang w:val="en-US" w:eastAsia="zh-CN"/>
        </w:rPr>
      </w:pPr>
      <w:bookmarkStart w:id="0" w:name="_Toc11817"/>
      <w:r>
        <w:rPr>
          <w:rFonts w:hint="eastAsia"/>
          <w:b/>
          <w:bCs/>
          <w:sz w:val="36"/>
          <w:szCs w:val="36"/>
          <w:lang w:val="en-US" w:eastAsia="zh-CN"/>
        </w:rPr>
        <w:t>招标公告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我司依据</w:t>
      </w:r>
      <w:r>
        <w:rPr>
          <w:rFonts w:hint="eastAsia" w:ascii="宋体" w:hAnsi="宋体" w:cs="宋体"/>
          <w:sz w:val="24"/>
          <w:szCs w:val="24"/>
          <w:lang w:val="en-US" w:eastAsia="zh-CN"/>
        </w:rPr>
        <w:t>国家相关规定及公司管理办法</w:t>
      </w:r>
      <w:r>
        <w:rPr>
          <w:rFonts w:hint="eastAsia" w:ascii="宋体" w:hAnsi="宋体" w:eastAsia="宋体" w:cs="宋体"/>
          <w:sz w:val="24"/>
          <w:szCs w:val="24"/>
          <w:lang w:val="en-US" w:eastAsia="zh-CN"/>
        </w:rPr>
        <w:t xml:space="preserve">，现就 </w:t>
      </w:r>
      <w:r>
        <w:rPr>
          <w:rFonts w:hint="eastAsia" w:ascii="宋体" w:hAnsi="宋体" w:eastAsia="宋体" w:cs="宋体"/>
          <w:sz w:val="24"/>
          <w:szCs w:val="24"/>
          <w:u w:val="single"/>
          <w:lang w:val="en-US" w:eastAsia="zh-CN"/>
        </w:rPr>
        <w:t>北京市朝阳区豆各庄乡孙家坡项目</w:t>
      </w:r>
      <w:r>
        <w:rPr>
          <w:rFonts w:hint="eastAsia" w:ascii="宋体" w:hAnsi="宋体" w:eastAsia="宋体" w:cs="宋体"/>
          <w:sz w:val="24"/>
          <w:szCs w:val="24"/>
          <w:lang w:val="en-US" w:eastAsia="zh-CN"/>
        </w:rPr>
        <w:t xml:space="preserve"> 需用</w:t>
      </w:r>
      <w:r>
        <w:rPr>
          <w:rFonts w:hint="eastAsia" w:ascii="宋体" w:hAnsi="宋体" w:cs="宋体"/>
          <w:sz w:val="24"/>
          <w:szCs w:val="24"/>
          <w:lang w:val="en-US" w:eastAsia="zh-CN"/>
        </w:rPr>
        <w:t>水泥</w:t>
      </w:r>
      <w:r>
        <w:rPr>
          <w:rFonts w:hint="eastAsia" w:ascii="宋体" w:hAnsi="宋体" w:eastAsia="宋体" w:cs="宋体"/>
          <w:sz w:val="24"/>
          <w:szCs w:val="24"/>
          <w:lang w:val="en-US" w:eastAsia="zh-CN"/>
        </w:rPr>
        <w:t>进行招标，投标人请仔细阅读本招标文件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若同意有关要求，请参加本次投标活动。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招标类型：</w:t>
      </w:r>
      <w:r>
        <w:rPr>
          <w:rFonts w:hint="eastAsia" w:ascii="宋体" w:hAnsi="宋体" w:eastAsia="宋体" w:cs="宋体"/>
          <w:b w:val="0"/>
          <w:bCs w:val="0"/>
          <w:sz w:val="21"/>
          <w:szCs w:val="21"/>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评标办法：</w:t>
      </w:r>
      <w:r>
        <w:rPr>
          <w:rFonts w:hint="eastAsia" w:ascii="宋体" w:hAnsi="宋体" w:eastAsia="宋体" w:cs="宋体"/>
          <w:b w:val="0"/>
          <w:bCs w:val="0"/>
          <w:sz w:val="21"/>
          <w:szCs w:val="21"/>
          <w:lang w:val="en-US" w:eastAsia="zh-CN"/>
        </w:rPr>
        <w:t>综合评标法，择优选定</w:t>
      </w:r>
      <w:r>
        <w:rPr>
          <w:rFonts w:hint="eastAsia" w:ascii="宋体" w:hAnsi="宋体" w:cs="宋体"/>
          <w:b w:val="0"/>
          <w:bCs w:val="0"/>
          <w:sz w:val="21"/>
          <w:szCs w:val="21"/>
          <w:lang w:val="en-US" w:eastAsia="zh-CN"/>
        </w:rPr>
        <w:t>水泥</w:t>
      </w:r>
      <w:r>
        <w:rPr>
          <w:rFonts w:hint="eastAsia" w:ascii="宋体" w:hAnsi="宋体" w:eastAsia="宋体" w:cs="宋体"/>
          <w:b w:val="0"/>
          <w:bCs w:val="0"/>
          <w:sz w:val="21"/>
          <w:szCs w:val="21"/>
          <w:lang w:val="en-US" w:eastAsia="zh-CN"/>
        </w:rPr>
        <w:t>厂家。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工程名称：</w:t>
      </w:r>
      <w:r>
        <w:rPr>
          <w:rFonts w:hint="eastAsia" w:ascii="宋体" w:hAnsi="宋体" w:eastAsia="宋体" w:cs="宋体"/>
          <w:b w:val="0"/>
          <w:bCs w:val="0"/>
          <w:sz w:val="21"/>
          <w:szCs w:val="21"/>
          <w:lang w:val="en-US" w:eastAsia="zh-CN"/>
        </w:rPr>
        <w:t>北京市朝阳区豆各庄乡孙家坡项目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招标人</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1"/>
          <w:szCs w:val="21"/>
          <w:lang w:val="en-US" w:eastAsia="zh-CN"/>
        </w:rPr>
        <w:t>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招标标的物名称、计量原则、交货期及地点：</w:t>
      </w:r>
      <w:bookmarkStart w:id="158" w:name="_GoBack"/>
      <w:bookmarkEnd w:id="15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招标货物名称</w:t>
      </w:r>
      <w:r>
        <w:rPr>
          <w:rFonts w:hint="eastAsia" w:ascii="宋体" w:hAnsi="宋体" w:cs="宋体"/>
          <w:b w:val="0"/>
          <w:bCs w:val="0"/>
          <w:sz w:val="21"/>
          <w:szCs w:val="21"/>
          <w:lang w:val="en-US" w:eastAsia="zh-CN"/>
        </w:rPr>
        <w:t>及规格</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 xml:space="preserve"> 水泥</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Theme="minorEastAsia" w:hAnsiTheme="minorEastAsia" w:eastAsiaTheme="minorEastAsia" w:cstheme="minorEastAsia"/>
          <w:color w:val="auto"/>
          <w:highlight w:val="none"/>
        </w:rPr>
        <w:t>P.O42.5散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2、水泥品牌要求：邢台中联牌水泥、重山牌水泥、金隅牌水泥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3、数量：暂定数量2800吨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供应时间：暂定2022年2月</w:t>
      </w:r>
      <w:r>
        <w:rPr>
          <w:rFonts w:hint="eastAsia" w:ascii="宋体" w:hAnsi="宋体" w:cs="宋体"/>
          <w:b w:val="0"/>
          <w:bCs w:val="0"/>
          <w:sz w:val="21"/>
          <w:szCs w:val="21"/>
          <w:lang w:val="en-US" w:eastAsia="zh-CN"/>
        </w:rPr>
        <w:t>起</w:t>
      </w:r>
      <w:r>
        <w:rPr>
          <w:rFonts w:hint="eastAsia" w:ascii="宋体" w:hAnsi="宋体" w:eastAsia="宋体" w:cs="宋体"/>
          <w:b w:val="0"/>
          <w:bCs w:val="0"/>
          <w:sz w:val="21"/>
          <w:szCs w:val="21"/>
          <w:lang w:val="en-US" w:eastAsia="zh-CN"/>
        </w:rPr>
        <w:t>供货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供应地点：</w:t>
      </w:r>
      <w:r>
        <w:rPr>
          <w:rFonts w:hint="eastAsia" w:ascii="宋体" w:hAnsi="宋体" w:eastAsia="宋体" w:cs="宋体"/>
          <w:b w:val="0"/>
          <w:bCs w:val="0"/>
          <w:color w:val="auto"/>
          <w:sz w:val="21"/>
          <w:szCs w:val="21"/>
          <w:highlight w:val="none"/>
        </w:rPr>
        <w:t>河北省沧州市沧县沧东开发区沧州建投元达建筑科技股份有限公司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计量原则：过磅计量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六、发布公告媒介：</w:t>
      </w:r>
      <w:r>
        <w:rPr>
          <w:rFonts w:hint="eastAsia" w:ascii="宋体" w:hAnsi="宋体" w:eastAsia="宋体" w:cs="宋体"/>
          <w:b w:val="0"/>
          <w:bCs w:val="0"/>
          <w:sz w:val="24"/>
          <w:szCs w:val="24"/>
          <w:lang w:val="en-US" w:eastAsia="zh-CN"/>
        </w:rPr>
        <w:t>沧州建投元达官方网站（http://www.czjtyd.com）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发标时间：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1"/>
          <w:szCs w:val="21"/>
          <w:lang w:val="en-US" w:eastAsia="zh-CN"/>
        </w:rPr>
        <w:t>2022年1月1</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日</w:t>
      </w:r>
      <w:r>
        <w:rPr>
          <w:rFonts w:hint="eastAsia" w:ascii="宋体" w:hAnsi="宋体" w:cs="宋体"/>
          <w:b w:val="0"/>
          <w:bCs w:val="0"/>
          <w:sz w:val="21"/>
          <w:szCs w:val="21"/>
          <w:lang w:val="en-US" w:eastAsia="zh-CN"/>
        </w:rPr>
        <w:t>09:00AM</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投标截止时间</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1"/>
          <w:szCs w:val="21"/>
          <w:lang w:val="en-US" w:eastAsia="zh-CN"/>
        </w:rPr>
        <w:t xml:space="preserve"> 2022年1月2</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日</w:t>
      </w:r>
      <w:r>
        <w:rPr>
          <w:rFonts w:hint="eastAsia" w:ascii="宋体" w:hAnsi="宋体" w:cs="宋体"/>
          <w:b w:val="0"/>
          <w:bCs w:val="0"/>
          <w:sz w:val="21"/>
          <w:szCs w:val="21"/>
          <w:lang w:val="en-US" w:eastAsia="zh-CN"/>
        </w:rPr>
        <w:t>08:30AM</w:t>
      </w:r>
      <w:r>
        <w:rPr>
          <w:rFonts w:hint="eastAsia" w:ascii="宋体" w:hAnsi="宋体" w:eastAsia="宋体" w:cs="宋体"/>
          <w:b w:val="0"/>
          <w:bCs w:val="0"/>
          <w:sz w:val="21"/>
          <w:szCs w:val="21"/>
          <w:lang w:val="en-US" w:eastAsia="zh-CN"/>
        </w:rPr>
        <w:t xml:space="preserve">  </w:t>
      </w:r>
    </w:p>
    <w:p>
      <w:pPr>
        <w:pStyle w:val="2"/>
        <w:keepNext/>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sz w:val="21"/>
          <w:szCs w:val="21"/>
          <w:lang w:val="en-US" w:eastAsia="zh-CN"/>
        </w:rPr>
        <w:t>凡有意参加投标者，请登陆“</w:t>
      </w:r>
      <w:r>
        <w:rPr>
          <w:rFonts w:hint="eastAsia"/>
          <w:b/>
          <w:bCs/>
          <w:sz w:val="21"/>
          <w:szCs w:val="21"/>
          <w:lang w:val="en-US" w:eastAsia="zh-CN"/>
        </w:rPr>
        <w:t>沧州建投元达官方网站</w:t>
      </w:r>
      <w:r>
        <w:rPr>
          <w:rFonts w:hint="eastAsia"/>
          <w:sz w:val="21"/>
          <w:szCs w:val="21"/>
          <w:lang w:val="en-US" w:eastAsia="zh-CN"/>
        </w:rPr>
        <w:t>”下载相关招标文件，并及时查看有无澄清和修改。投标申请人如未从</w:t>
      </w:r>
      <w:r>
        <w:rPr>
          <w:rFonts w:hint="eastAsia"/>
          <w:b/>
          <w:bCs/>
          <w:sz w:val="21"/>
          <w:szCs w:val="21"/>
          <w:lang w:val="en-US" w:eastAsia="zh-CN"/>
        </w:rPr>
        <w:t>沧州建投元达官方网站</w:t>
      </w:r>
      <w:r>
        <w:rPr>
          <w:rFonts w:hint="eastAsia"/>
          <w:sz w:val="21"/>
          <w:szCs w:val="21"/>
          <w:lang w:val="en-US" w:eastAsia="zh-CN"/>
        </w:rPr>
        <w:t>下载相关资料，或未获取到完整资料，导致投标被否决的，自行承担责任。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七、开标时间：</w:t>
      </w:r>
      <w:r>
        <w:rPr>
          <w:rFonts w:hint="eastAsia" w:ascii="宋体" w:hAnsi="宋体" w:eastAsia="宋体" w:cs="宋体"/>
          <w:b w:val="0"/>
          <w:bCs w:val="0"/>
          <w:sz w:val="21"/>
          <w:szCs w:val="21"/>
          <w:lang w:val="en-US" w:eastAsia="zh-CN"/>
        </w:rPr>
        <w:t xml:space="preserve"> 2022年1月2</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日</w:t>
      </w:r>
      <w:r>
        <w:rPr>
          <w:rFonts w:hint="eastAsia" w:ascii="宋体" w:hAnsi="宋体" w:cs="宋体"/>
          <w:b w:val="0"/>
          <w:bCs w:val="0"/>
          <w:sz w:val="21"/>
          <w:szCs w:val="21"/>
          <w:lang w:val="en-US" w:eastAsia="zh-CN"/>
        </w:rPr>
        <w:t>10:00AM</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w:t>
      </w:r>
      <w:r>
        <w:rPr>
          <w:rFonts w:hint="eastAsia" w:ascii="宋体" w:hAnsi="宋体" w:eastAsia="宋体" w:cs="宋体"/>
          <w:b w:val="0"/>
          <w:bCs w:val="0"/>
          <w:sz w:val="21"/>
          <w:szCs w:val="21"/>
          <w:lang w:val="en-US" w:eastAsia="zh-CN"/>
        </w:rPr>
        <w:t>如有更改另行通知</w:t>
      </w:r>
      <w:r>
        <w:rPr>
          <w:rFonts w:hint="eastAsia" w:ascii="宋体" w:hAnsi="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 xml:space="preserve">八、联系方法： </w:t>
      </w:r>
      <w:r>
        <w:rPr>
          <w:rFonts w:hint="eastAsia" w:ascii="宋体" w:hAnsi="宋体" w:eastAsia="宋体" w:cs="宋体"/>
          <w:b w:val="0"/>
          <w:bCs w:val="0"/>
          <w:sz w:val="21"/>
          <w:szCs w:val="21"/>
          <w:lang w:val="en-US" w:eastAsia="zh-CN"/>
        </w:rPr>
        <w:t>联系人：刘</w:t>
      </w:r>
      <w:r>
        <w:rPr>
          <w:rFonts w:hint="eastAsia" w:ascii="宋体" w:hAnsi="宋体" w:cs="宋体"/>
          <w:b w:val="0"/>
          <w:bCs w:val="0"/>
          <w:sz w:val="21"/>
          <w:szCs w:val="21"/>
          <w:lang w:val="en-US" w:eastAsia="zh-CN"/>
        </w:rPr>
        <w:t xml:space="preserve">经理 </w:t>
      </w:r>
      <w:r>
        <w:rPr>
          <w:rFonts w:hint="eastAsia" w:ascii="宋体" w:hAnsi="宋体" w:eastAsia="宋体" w:cs="宋体"/>
          <w:b w:val="0"/>
          <w:bCs w:val="0"/>
          <w:sz w:val="21"/>
          <w:szCs w:val="21"/>
          <w:lang w:val="en-US" w:eastAsia="zh-CN"/>
        </w:rPr>
        <w:t xml:space="preserve">       电 话：18003179016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cs="宋体"/>
          <w:b/>
          <w:bCs/>
          <w:sz w:val="24"/>
          <w:szCs w:val="24"/>
          <w:lang w:val="en-US" w:eastAsia="zh-CN"/>
        </w:rPr>
        <w:t>九、投标答疑：</w:t>
      </w:r>
      <w:r>
        <w:rPr>
          <w:rFonts w:hint="eastAsia" w:ascii="宋体" w:hAnsi="宋体" w:eastAsia="宋体" w:cs="宋体"/>
          <w:b w:val="0"/>
          <w:bCs w:val="0"/>
          <w:sz w:val="21"/>
          <w:szCs w:val="21"/>
          <w:lang w:val="en-US" w:eastAsia="zh-CN"/>
        </w:rPr>
        <w:t xml:space="preserve">投标人有须澄清事宜，由招标人统一向投标人进行回复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cs="宋体"/>
          <w:b/>
          <w:bCs/>
          <w:sz w:val="24"/>
          <w:szCs w:val="24"/>
          <w:lang w:val="en-US" w:eastAsia="zh-CN"/>
        </w:rPr>
        <w:t>十、</w:t>
      </w:r>
      <w:r>
        <w:rPr>
          <w:rFonts w:hint="eastAsia" w:ascii="宋体" w:hAnsi="宋体" w:eastAsia="宋体" w:cs="宋体"/>
          <w:b w:val="0"/>
          <w:bCs w:val="0"/>
          <w:sz w:val="21"/>
          <w:szCs w:val="21"/>
          <w:lang w:val="en-US" w:eastAsia="zh-CN"/>
        </w:rPr>
        <w:t>投标人竞标成功后，5日内须签订</w:t>
      </w:r>
      <w:r>
        <w:rPr>
          <w:rFonts w:hint="eastAsia" w:ascii="宋体" w:hAnsi="宋体" w:cs="宋体"/>
          <w:b w:val="0"/>
          <w:bCs w:val="0"/>
          <w:sz w:val="21"/>
          <w:szCs w:val="21"/>
          <w:lang w:val="en-US" w:eastAsia="zh-CN"/>
        </w:rPr>
        <w:t>水泥</w:t>
      </w:r>
      <w:r>
        <w:rPr>
          <w:rFonts w:hint="eastAsia" w:ascii="宋体" w:hAnsi="宋体" w:eastAsia="宋体" w:cs="宋体"/>
          <w:b w:val="0"/>
          <w:bCs w:val="0"/>
          <w:sz w:val="21"/>
          <w:szCs w:val="21"/>
          <w:lang w:val="en-US" w:eastAsia="zh-CN"/>
        </w:rPr>
        <w:t>采购合同。</w:t>
      </w:r>
    </w:p>
    <w:p>
      <w:pPr>
        <w:rPr>
          <w:rFonts w:hint="eastAsia" w:ascii="宋体" w:hAnsi="宋体" w:eastAsia="宋体" w:cs="宋体"/>
          <w:sz w:val="24"/>
          <w:szCs w:val="24"/>
          <w:lang w:val="en-US" w:eastAsia="zh-CN"/>
        </w:rPr>
      </w:pPr>
      <w:r>
        <w:rPr>
          <w:rFonts w:hint="eastAsia" w:ascii="宋体" w:hAnsi="宋体" w:eastAsia="宋体" w:cs="宋体"/>
          <w:b w:val="0"/>
          <w:bCs w:val="0"/>
          <w:sz w:val="21"/>
          <w:szCs w:val="21"/>
          <w:lang w:val="en-US" w:eastAsia="zh-CN"/>
        </w:rPr>
        <w:br w:type="page"/>
      </w:r>
    </w:p>
    <w:p>
      <w:pPr>
        <w:numPr>
          <w:ilvl w:val="0"/>
          <w:numId w:val="1"/>
        </w:numPr>
        <w:jc w:val="center"/>
        <w:outlineLvl w:val="0"/>
        <w:rPr>
          <w:rFonts w:hint="default"/>
          <w:b/>
          <w:bCs/>
          <w:sz w:val="36"/>
          <w:szCs w:val="36"/>
          <w:lang w:val="en-US" w:eastAsia="zh-CN"/>
        </w:rPr>
      </w:pPr>
      <w:bookmarkStart w:id="1" w:name="_Toc13046"/>
      <w:bookmarkStart w:id="2" w:name="_Toc8434"/>
      <w:r>
        <w:rPr>
          <w:rFonts w:hint="eastAsia"/>
          <w:b/>
          <w:bCs/>
          <w:sz w:val="36"/>
          <w:szCs w:val="36"/>
          <w:lang w:val="en-US" w:eastAsia="zh-CN"/>
        </w:rPr>
        <w:t>投标须知</w:t>
      </w:r>
      <w:bookmarkEnd w:id="1"/>
      <w:bookmarkEnd w:id="2"/>
    </w:p>
    <w:p>
      <w:pPr>
        <w:numPr>
          <w:ilvl w:val="0"/>
          <w:numId w:val="2"/>
        </w:numPr>
        <w:spacing w:line="360" w:lineRule="auto"/>
        <w:outlineLvl w:val="1"/>
        <w:rPr>
          <w:rFonts w:hint="eastAsia" w:ascii="宋体" w:hAnsi="宋体" w:cs="宋体"/>
          <w:b/>
          <w:bCs/>
          <w:sz w:val="24"/>
          <w:szCs w:val="24"/>
          <w:lang w:val="en-US" w:eastAsia="zh-CN"/>
        </w:rPr>
      </w:pPr>
      <w:bookmarkStart w:id="3" w:name="_Toc9658"/>
      <w:bookmarkStart w:id="4" w:name="_Toc16432"/>
      <w:r>
        <w:rPr>
          <w:rFonts w:hint="eastAsia" w:ascii="宋体" w:hAnsi="宋体" w:cs="宋体"/>
          <w:b/>
          <w:bCs/>
          <w:sz w:val="24"/>
          <w:szCs w:val="24"/>
          <w:lang w:val="en-US" w:eastAsia="zh-CN"/>
        </w:rPr>
        <w:t>适用范围</w:t>
      </w:r>
      <w:bookmarkEnd w:id="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本招标文件仅适用于本招标说明中所叙述项目的产品采购。</w:t>
      </w:r>
    </w:p>
    <w:p>
      <w:pPr>
        <w:numPr>
          <w:ilvl w:val="0"/>
          <w:numId w:val="2"/>
        </w:numPr>
        <w:spacing w:line="360" w:lineRule="auto"/>
        <w:outlineLvl w:val="1"/>
        <w:rPr>
          <w:rFonts w:hint="eastAsia" w:ascii="宋体" w:hAnsi="宋体" w:eastAsia="宋体" w:cs="宋体"/>
          <w:b/>
          <w:bCs/>
          <w:color w:val="auto"/>
          <w:sz w:val="24"/>
          <w:szCs w:val="24"/>
          <w:highlight w:val="none"/>
          <w:lang w:eastAsia="zh-CN"/>
        </w:rPr>
      </w:pPr>
      <w:bookmarkStart w:id="5" w:name="_Toc31467"/>
      <w:r>
        <w:rPr>
          <w:rFonts w:hint="eastAsia" w:ascii="宋体" w:hAnsi="宋体" w:eastAsia="宋体" w:cs="宋体"/>
          <w:b/>
          <w:bCs/>
          <w:color w:val="auto"/>
          <w:sz w:val="24"/>
          <w:szCs w:val="24"/>
          <w:highlight w:val="none"/>
        </w:rPr>
        <w:t>招标流程</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1、投标单位领取招标文件；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2、投标单位编制投标文件；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3、投标单位递交投标文件；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4、招标单位收集整理投标资料，自行组织开标；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5、招标单位组织询标，遴选出备选中标的投标单位，上报公司领导审批；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sz w:val="28"/>
          <w:szCs w:val="28"/>
          <w:lang w:val="en-US" w:eastAsia="zh-CN"/>
        </w:rPr>
      </w:pPr>
      <w:r>
        <w:rPr>
          <w:rFonts w:hint="eastAsia" w:asciiTheme="minorEastAsia" w:hAnsiTheme="minorEastAsia" w:eastAsiaTheme="minorEastAsia" w:cstheme="minorEastAsia"/>
          <w:color w:val="auto"/>
          <w:highlight w:val="none"/>
        </w:rPr>
        <w:t>6、确定中标单位，组织合同谈判，签订</w:t>
      </w:r>
      <w:r>
        <w:rPr>
          <w:rFonts w:hint="eastAsia" w:asciiTheme="minorEastAsia" w:hAnsiTheme="minorEastAsia" w:eastAsiaTheme="minorEastAsia" w:cstheme="minorEastAsia"/>
          <w:color w:val="auto"/>
          <w:highlight w:val="none"/>
          <w:lang w:eastAsia="zh-CN"/>
        </w:rPr>
        <w:t>水泥</w:t>
      </w:r>
      <w:r>
        <w:rPr>
          <w:rFonts w:hint="eastAsia" w:asciiTheme="minorEastAsia" w:hAnsiTheme="minorEastAsia" w:eastAsiaTheme="minorEastAsia" w:cstheme="minorEastAsia"/>
          <w:color w:val="auto"/>
          <w:highlight w:val="none"/>
        </w:rPr>
        <w:t>采购合同。</w:t>
      </w:r>
    </w:p>
    <w:p>
      <w:pPr>
        <w:numPr>
          <w:ilvl w:val="0"/>
          <w:numId w:val="2"/>
        </w:numPr>
        <w:spacing w:line="360" w:lineRule="auto"/>
        <w:outlineLvl w:val="1"/>
        <w:rPr>
          <w:rFonts w:hint="eastAsia" w:ascii="宋体" w:hAnsi="宋体" w:eastAsia="宋体" w:cs="宋体"/>
          <w:b/>
          <w:bCs/>
          <w:color w:val="auto"/>
          <w:sz w:val="24"/>
          <w:szCs w:val="24"/>
          <w:highlight w:val="none"/>
          <w:lang w:val="en-US" w:eastAsia="zh-CN"/>
        </w:rPr>
      </w:pPr>
      <w:bookmarkStart w:id="6" w:name="_Toc8170"/>
      <w:r>
        <w:rPr>
          <w:rFonts w:hint="eastAsia" w:ascii="宋体" w:hAnsi="宋体" w:eastAsia="宋体" w:cs="宋体"/>
          <w:b/>
          <w:bCs/>
          <w:color w:val="auto"/>
          <w:sz w:val="24"/>
          <w:szCs w:val="24"/>
          <w:highlight w:val="none"/>
          <w:lang w:val="en-US" w:eastAsia="zh-CN"/>
        </w:rPr>
        <w:t>投标方资质条件要求</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1、具有独立法人资格，具有独立行为能力及履行合同的能力，并提供有效的营业执照。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Theme="minorEastAsia" w:hAnsiTheme="minorEastAsia" w:eastAsiaTheme="minorEastAsia" w:cstheme="minorEastAsia"/>
          <w:color w:val="auto"/>
          <w:highlight w:val="none"/>
          <w:lang w:val="en-US" w:eastAsia="zh-CN"/>
        </w:rPr>
        <w:t>2、具备国家有关部门、行业或公司要求必须取得的质量、计量、安全、环保认证及其他经营许可；在国家有关部门和行业的监督检查中没有不良记录。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、必须有相关产品检测报告，并提供相关证明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其它法律规定的相关资质要求</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、具有较强的资金保障能力</w:t>
      </w:r>
      <w:r>
        <w:rPr>
          <w:rFonts w:hint="eastAsia" w:asciiTheme="minorEastAsia" w:hAnsiTheme="minorEastAsia" w:eastAsiaTheme="minorEastAsia" w:cstheme="minorEastAsia"/>
          <w:color w:val="auto"/>
          <w:highlight w:val="none"/>
          <w:lang w:eastAsia="zh-CN"/>
        </w:rPr>
        <w:t>；具有一定的经营规模和服务能力的厂家</w:t>
      </w:r>
      <w:r>
        <w:rPr>
          <w:rFonts w:hint="eastAsia" w:asciiTheme="minorEastAsia" w:hAnsiTheme="minorEastAsia" w:eastAsiaTheme="minorEastAsia" w:cstheme="minorEastAsia"/>
          <w:color w:val="auto"/>
          <w:highlight w:val="none"/>
          <w:lang w:val="en-US" w:eastAsia="zh-CN"/>
        </w:rPr>
        <w:t>及商贸公司</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5、符合上述条件，经评标委员会结合招标实际需求、报名数量、以往合作记录等等因素审查资格合格后，方为合格的投标人。</w:t>
      </w:r>
    </w:p>
    <w:p>
      <w:pPr>
        <w:numPr>
          <w:ilvl w:val="0"/>
          <w:numId w:val="2"/>
        </w:numPr>
        <w:spacing w:line="360" w:lineRule="auto"/>
        <w:outlineLvl w:val="1"/>
        <w:rPr>
          <w:rFonts w:hint="eastAsia" w:ascii="宋体" w:hAnsi="宋体" w:eastAsia="宋体" w:cs="宋体"/>
          <w:b/>
          <w:bCs/>
          <w:color w:val="auto"/>
          <w:sz w:val="24"/>
          <w:szCs w:val="24"/>
          <w:highlight w:val="none"/>
          <w:lang w:val="en-US" w:eastAsia="zh-CN"/>
        </w:rPr>
      </w:pPr>
      <w:bookmarkStart w:id="7" w:name="_Toc5543"/>
      <w:r>
        <w:rPr>
          <w:rFonts w:hint="eastAsia" w:ascii="宋体" w:hAnsi="宋体" w:eastAsia="宋体" w:cs="宋体"/>
          <w:b/>
          <w:bCs/>
          <w:color w:val="auto"/>
          <w:sz w:val="24"/>
          <w:szCs w:val="24"/>
          <w:highlight w:val="none"/>
          <w:lang w:val="en-US" w:eastAsia="zh-CN"/>
        </w:rPr>
        <w:t>投标报价说明</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1、报价价格：由投标方报出产品到场价格，并注明有效期限。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2、投标货币：投标文件中报价的单价采用人民币(RMB)表示。</w:t>
      </w:r>
    </w:p>
    <w:p>
      <w:pPr>
        <w:numPr>
          <w:ilvl w:val="0"/>
          <w:numId w:val="2"/>
        </w:numPr>
        <w:spacing w:line="360" w:lineRule="auto"/>
        <w:outlineLvl w:val="1"/>
        <w:rPr>
          <w:rFonts w:hint="eastAsia" w:ascii="宋体" w:hAnsi="宋体" w:eastAsia="宋体" w:cs="宋体"/>
          <w:b/>
          <w:bCs/>
          <w:color w:val="auto"/>
          <w:sz w:val="24"/>
          <w:szCs w:val="24"/>
          <w:highlight w:val="none"/>
          <w:lang w:val="en-US" w:eastAsia="zh-CN"/>
        </w:rPr>
      </w:pPr>
      <w:bookmarkStart w:id="8" w:name="_Toc20209"/>
      <w:r>
        <w:rPr>
          <w:rFonts w:hint="eastAsia" w:ascii="宋体" w:hAnsi="宋体" w:eastAsia="宋体" w:cs="宋体"/>
          <w:b/>
          <w:bCs/>
          <w:color w:val="auto"/>
          <w:sz w:val="24"/>
          <w:szCs w:val="24"/>
          <w:highlight w:val="none"/>
          <w:lang w:val="en-US" w:eastAsia="zh-CN"/>
        </w:rPr>
        <w:t>投标人需提交的相关投标文件（详见附件）</w:t>
      </w:r>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2、投标人公司介绍材料：包括企业的成立时间、规模、资质等级、近3年业绩情况等。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3、资格证明文件：营业执照、开户行信息、法人代表身份证复印件、企业认证、产品认证、相关经营资质证书证件并加盖投标单位公章。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4、承诺函（格式）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EastAsia" w:hAnsiTheme="minorEastAsia" w:eastAsiaTheme="minorEastAsia" w:cstheme="minorEastAsia"/>
          <w:color w:val="auto"/>
          <w:sz w:val="21"/>
          <w:szCs w:val="21"/>
          <w:highlight w:val="none"/>
          <w:lang w:val="en-US" w:eastAsia="zh-CN"/>
        </w:rPr>
        <w:t>5、其它需要详加说明的事项及资料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6、水泥报价清单</w:t>
      </w:r>
    </w:p>
    <w:p>
      <w:pPr>
        <w:numPr>
          <w:ilvl w:val="0"/>
          <w:numId w:val="2"/>
        </w:numPr>
        <w:spacing w:line="360" w:lineRule="auto"/>
        <w:outlineLvl w:val="1"/>
        <w:rPr>
          <w:rFonts w:hint="default" w:ascii="宋体" w:hAnsi="宋体" w:eastAsia="宋体" w:cs="宋体"/>
          <w:b/>
          <w:bCs/>
          <w:color w:val="auto"/>
          <w:sz w:val="24"/>
          <w:szCs w:val="24"/>
          <w:highlight w:val="none"/>
          <w:lang w:val="en-US" w:eastAsia="zh-CN"/>
        </w:rPr>
      </w:pPr>
      <w:bookmarkStart w:id="9" w:name="_Toc14720"/>
      <w:r>
        <w:rPr>
          <w:rFonts w:hint="default" w:ascii="宋体" w:hAnsi="宋体" w:eastAsia="宋体" w:cs="宋体"/>
          <w:b/>
          <w:bCs/>
          <w:color w:val="auto"/>
          <w:sz w:val="24"/>
          <w:szCs w:val="24"/>
          <w:highlight w:val="none"/>
          <w:lang w:val="en-US" w:eastAsia="zh-CN"/>
        </w:rPr>
        <w:t>投标文件的密封和标识</w:t>
      </w:r>
      <w:bookmarkEnd w:id="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Theme="minorEastAsia" w:hAnsiTheme="minorEastAsia" w:eastAsiaTheme="minorEastAsia" w:cstheme="minorEastAsia"/>
          <w:color w:val="auto"/>
          <w:sz w:val="21"/>
          <w:szCs w:val="21"/>
          <w:highlight w:val="none"/>
          <w:lang w:val="en-US" w:eastAsia="zh-CN"/>
        </w:rPr>
        <w:t>1、</w:t>
      </w:r>
      <w:r>
        <w:rPr>
          <w:rFonts w:hint="eastAsia"/>
        </w:rPr>
        <w:t>投标方应准备投标文件</w:t>
      </w:r>
      <w:r>
        <w:rPr>
          <w:rFonts w:hint="eastAsia"/>
          <w:b/>
        </w:rPr>
        <w:t>一份正本和三份副本</w:t>
      </w:r>
      <w:r>
        <w:rPr>
          <w:rFonts w:hint="eastAsia"/>
        </w:rPr>
        <w:t>，在每一份投标文件上要明确注明“正本”或“副本”字样，一旦正本和副本有差异，以正本为准。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eastAsiaTheme="minorEastAsia"/>
          <w:lang w:val="en-US" w:eastAsia="zh-CN"/>
        </w:rPr>
        <w:t>2、</w:t>
      </w:r>
      <w:r>
        <w:rPr>
          <w:rFonts w:hint="eastAsia" w:asciiTheme="minorEastAsia" w:hAnsiTheme="minorEastAsia" w:eastAsiaTheme="minorEastAsia" w:cstheme="minorEastAsia"/>
          <w:color w:val="auto"/>
          <w:sz w:val="21"/>
          <w:szCs w:val="21"/>
          <w:highlight w:val="none"/>
          <w:lang w:val="en-US" w:eastAsia="zh-CN"/>
        </w:rPr>
        <w:t>投标文件密封必须用封条在投标文件袋背面开口处密封，并填写密封日期。封条上加盖投标人公章和法定代表人印鉴各两枚。投标文件袋正面须加盖投标人公章和法定代表人印鉴各壹枚。装投标文件的信袋应按要求填写。内容包括：地址、项目名称、开标日期字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3、投标文件送达或邮寄均可。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地址：河北省沧州市沧县沧东工业园区沧州建投元达建筑科技股份有限公司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收件人：刘经理     联系电话：18003179016</w:t>
      </w:r>
    </w:p>
    <w:p>
      <w:pPr>
        <w:numPr>
          <w:ilvl w:val="0"/>
          <w:numId w:val="2"/>
        </w:numPr>
        <w:spacing w:line="360" w:lineRule="auto"/>
        <w:outlineLvl w:val="1"/>
        <w:rPr>
          <w:rFonts w:hint="eastAsia" w:ascii="宋体" w:hAnsi="宋体" w:eastAsia="宋体" w:cs="宋体"/>
          <w:b/>
          <w:bCs/>
          <w:color w:val="auto"/>
          <w:sz w:val="24"/>
          <w:szCs w:val="24"/>
          <w:highlight w:val="none"/>
        </w:rPr>
      </w:pPr>
      <w:bookmarkStart w:id="10" w:name="_Toc17594"/>
      <w:r>
        <w:rPr>
          <w:rFonts w:hint="eastAsia" w:ascii="宋体" w:hAnsi="宋体" w:eastAsia="宋体" w:cs="宋体"/>
          <w:b/>
          <w:bCs/>
          <w:color w:val="auto"/>
          <w:sz w:val="24"/>
          <w:szCs w:val="24"/>
          <w:highlight w:val="none"/>
          <w:lang w:val="en-US" w:eastAsia="zh-CN"/>
        </w:rPr>
        <w:t>投标文件的无效判定</w:t>
      </w:r>
      <w:bookmarkEnd w:id="10"/>
    </w:p>
    <w:p>
      <w:pPr>
        <w:ind w:firstLine="480"/>
        <w:rPr>
          <w:rFonts w:hint="eastAsia" w:eastAsia="宋体"/>
          <w:lang w:eastAsia="zh-CN"/>
        </w:rPr>
      </w:pPr>
      <w:r>
        <w:rPr>
          <w:rFonts w:hint="eastAsia"/>
        </w:rPr>
        <w:t>发生以下情况投标文件将被视为无效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1、《投标文件》封面及密封袋未加盖有效公章及无法定代表人印鉴（和签字）的；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2、《投标文件》未按投标方的规定进行密封和标记的；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3、《投标文件》填写潦草，字迹或数据难以辨认的；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4、《投标文件》填错、更改之处未加盖公章的；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5、投标文件投标价格发生严重错误，以及图文不符或填写漏项，无法确认投标单位责任或投标意向的；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投标人法定代表人出示居民身份证与企业法人营业执照不符或投标人委托代理人未出示该企业法定代表人关于授权其参加本工程投标活动的委托书原件的；投标人委托代理人出示的居民身份证与其授权委托书不符；授权委托书未加盖投标人法人章及法定代表人印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7、投标人未按照招标文件的要求提供投标函的；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8、隐瞒技术参数偏离，或提供证明材料为借用、套印、伪造等虚假证明的；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9、评标委员会确认的其它不符合国家法律或本招标文件规定的。</w:t>
      </w:r>
    </w:p>
    <w:p>
      <w:pPr>
        <w:numPr>
          <w:ilvl w:val="0"/>
          <w:numId w:val="2"/>
        </w:numPr>
        <w:spacing w:line="360" w:lineRule="auto"/>
        <w:outlineLvl w:val="1"/>
        <w:rPr>
          <w:rFonts w:hint="eastAsia" w:ascii="宋体" w:hAnsi="宋体" w:eastAsia="宋体" w:cs="宋体"/>
          <w:b/>
          <w:bCs/>
          <w:color w:val="auto"/>
          <w:sz w:val="24"/>
          <w:szCs w:val="24"/>
          <w:highlight w:val="none"/>
          <w:lang w:val="en-US" w:eastAsia="zh-CN"/>
        </w:rPr>
      </w:pPr>
      <w:bookmarkStart w:id="11" w:name="_Toc11886"/>
      <w:bookmarkStart w:id="12" w:name="_Toc22473"/>
      <w:r>
        <w:rPr>
          <w:rFonts w:hint="eastAsia" w:ascii="宋体" w:hAnsi="宋体" w:eastAsia="宋体" w:cs="宋体"/>
          <w:b/>
          <w:bCs/>
          <w:color w:val="auto"/>
          <w:sz w:val="24"/>
          <w:szCs w:val="24"/>
          <w:highlight w:val="none"/>
          <w:lang w:val="en-US" w:eastAsia="zh-CN"/>
        </w:rPr>
        <w:t>评标</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lang w:val="en-US" w:eastAsia="zh-CN"/>
        </w:rPr>
      </w:pPr>
      <w:bookmarkStart w:id="13" w:name="_Toc24"/>
      <w:r>
        <w:rPr>
          <w:rFonts w:hint="eastAsia" w:asciiTheme="minorEastAsia" w:hAnsiTheme="minorEastAsia" w:eastAsiaTheme="minorEastAsia" w:cstheme="minorEastAsia"/>
          <w:color w:val="auto"/>
          <w:sz w:val="21"/>
          <w:szCs w:val="21"/>
          <w:highlight w:val="none"/>
          <w:lang w:val="en-US" w:eastAsia="zh-CN"/>
        </w:rPr>
        <w:t>1、评标委员会</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（1）评标委员会由公司采购领导小组成员、生产部和商务部相关负责人组成。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（2）评标委员会成员负责根据评标办法及标准开展开标、评标工作。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（3）与投标人有利益关系的，不得进入评标委员会。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rPr>
        <w:t>对所有投标方的投标评审，都采用相同的程序和标准</w:t>
      </w:r>
      <w:r>
        <w:rPr>
          <w:rFonts w:hint="eastAsia"/>
          <w:lang w:eastAsia="zh-CN"/>
        </w:rPr>
        <w:t>，严格按照招标文件的条件和要求进行。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3、有关投标文件的审查、澄清、评审和比较以及有关授予合同的意向的一切情况都不得透露给任一投标方或与上述评标工作无关的人员。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4、定标准则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（1）合同将授予其投标符合招标文件要求、并能圆满地履行合同的、对买方最为有利的最优评标结果的投标方。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（2）最低报价不是确认中标和被授予合同的保证。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5、中标通知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（1）确定中标人，招标人将以书面形式发出《中标通知书》。《中标通知书》一经发出即发生法律效力。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（2）《中标通知书》将作为签订合同的依据。</w:t>
      </w:r>
    </w:p>
    <w:p>
      <w:pPr>
        <w:numPr>
          <w:ilvl w:val="0"/>
          <w:numId w:val="2"/>
        </w:numPr>
        <w:spacing w:line="360" w:lineRule="auto"/>
        <w:outlineLvl w:val="1"/>
        <w:rPr>
          <w:rFonts w:hint="default" w:ascii="宋体" w:hAnsi="宋体" w:eastAsia="宋体" w:cs="宋体"/>
          <w:b/>
          <w:bCs/>
          <w:color w:val="auto"/>
          <w:sz w:val="24"/>
          <w:szCs w:val="24"/>
          <w:highlight w:val="none"/>
          <w:lang w:val="en-US" w:eastAsia="zh-CN"/>
        </w:rPr>
      </w:pPr>
      <w:bookmarkStart w:id="14" w:name="_Toc9128"/>
      <w:r>
        <w:rPr>
          <w:rFonts w:hint="default" w:ascii="宋体" w:hAnsi="宋体" w:eastAsia="宋体" w:cs="宋体"/>
          <w:b/>
          <w:bCs/>
          <w:color w:val="auto"/>
          <w:sz w:val="24"/>
          <w:szCs w:val="24"/>
          <w:highlight w:val="none"/>
          <w:lang w:val="en-US" w:eastAsia="zh-CN"/>
        </w:rPr>
        <w:t>其它</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1、投标单位所交投标文件概不退还。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2、本次招标，如未能选择出合格的中标单位，招标人可另行招标或采取其他方式另行发包。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3、招标人提供的招标文件的附件清单等均只作为投标单位的参考性资料，投标单位必须根据自身经验及市场规律自行报价，不得以此为由推卸自身报价的失误或因对清单产生疑义、误解而带来的损失。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4、投标文件用A4纸张打印装订，投标发生费用由投标人自行承担。</w:t>
      </w:r>
      <w:bookmarkStart w:id="15" w:name="_Toc15916"/>
    </w:p>
    <w:p>
      <w:pPr>
        <w:rPr>
          <w:rFonts w:hint="default"/>
          <w:lang w:val="en-US" w:eastAsia="zh-CN"/>
        </w:rPr>
      </w:pPr>
      <w:r>
        <w:rPr>
          <w:rFonts w:hint="default" w:asciiTheme="minorEastAsia" w:hAnsiTheme="minorEastAsia" w:eastAsiaTheme="minorEastAsia" w:cstheme="minorEastAsia"/>
          <w:color w:val="auto"/>
          <w:sz w:val="21"/>
          <w:szCs w:val="21"/>
          <w:highlight w:val="none"/>
          <w:lang w:val="en-US" w:eastAsia="zh-CN"/>
        </w:rPr>
        <w:br w:type="page"/>
      </w:r>
    </w:p>
    <w:p>
      <w:pPr>
        <w:numPr>
          <w:ilvl w:val="0"/>
          <w:numId w:val="1"/>
        </w:numPr>
        <w:jc w:val="center"/>
        <w:outlineLvl w:val="0"/>
        <w:rPr>
          <w:rFonts w:hint="default"/>
          <w:b/>
          <w:bCs/>
          <w:sz w:val="36"/>
          <w:szCs w:val="36"/>
          <w:lang w:val="en-US" w:eastAsia="zh-CN"/>
        </w:rPr>
      </w:pPr>
      <w:bookmarkStart w:id="16" w:name="_Toc24750"/>
      <w:r>
        <w:rPr>
          <w:rFonts w:hint="eastAsia"/>
          <w:b/>
          <w:bCs/>
          <w:sz w:val="36"/>
          <w:szCs w:val="36"/>
          <w:lang w:val="en-US" w:eastAsia="zh-CN"/>
        </w:rPr>
        <w:t>主要合同条款</w:t>
      </w:r>
      <w:bookmarkEnd w:id="15"/>
      <w:bookmarkEnd w:id="1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7" w:name="_Toc31462"/>
      <w:r>
        <w:rPr>
          <w:rFonts w:hint="eastAsia" w:asciiTheme="minorEastAsia" w:hAnsiTheme="minorEastAsia" w:eastAsiaTheme="minorEastAsia" w:cstheme="minorEastAsia"/>
          <w:b/>
          <w:bCs/>
          <w:color w:val="auto"/>
          <w:sz w:val="24"/>
          <w:szCs w:val="24"/>
          <w:highlight w:val="none"/>
          <w:lang w:val="en-US" w:eastAsia="zh-CN"/>
        </w:rPr>
        <w:t>水泥的质量标准和要求</w:t>
      </w:r>
      <w:bookmarkEnd w:id="17"/>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质量标准：按国家有关规定进行验收检验、检测。乙方提供货物质量合格证书。双方对货物的规格、数量实施初步验收。具体验收标准：GB 175-2007</w:t>
      </w:r>
      <w:r>
        <w:rPr>
          <w:rFonts w:hint="eastAsia" w:ascii="宋体" w:hAnsi="宋体"/>
          <w:b w:val="0"/>
          <w:bCs w:val="0"/>
          <w:kern w:val="0"/>
          <w:sz w:val="21"/>
          <w:szCs w:val="21"/>
          <w:lang w:eastAsia="zh-CN"/>
        </w:rPr>
        <w:t>（9.6.3）</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Theme="minorEastAsia" w:hAnsiTheme="minorEastAsia" w:eastAsiaTheme="minorEastAsia" w:cstheme="minorEastAsia"/>
          <w:color w:val="auto"/>
          <w:sz w:val="21"/>
          <w:szCs w:val="21"/>
          <w:highlight w:val="none"/>
          <w:lang w:val="en-US" w:eastAsia="zh-CN"/>
        </w:rPr>
        <w:t>服务要求：投标方应满足招标方的质量及工期要求，及时将材料运送到工地现场。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3、品牌要求：</w:t>
      </w:r>
      <w:r>
        <w:rPr>
          <w:rFonts w:hint="eastAsia" w:ascii="宋体" w:hAnsi="宋体" w:cs="宋体"/>
          <w:b w:val="0"/>
          <w:bCs w:val="0"/>
          <w:sz w:val="21"/>
          <w:szCs w:val="21"/>
          <w:lang w:val="en-US" w:eastAsia="zh-CN"/>
        </w:rPr>
        <w:t>邢台中联牌水泥、重山牌水泥、金隅牌水泥</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8" w:name="_Toc7953"/>
      <w:r>
        <w:rPr>
          <w:rFonts w:hint="eastAsia" w:asciiTheme="minorEastAsia" w:hAnsiTheme="minorEastAsia" w:eastAsiaTheme="minorEastAsia" w:cstheme="minorEastAsia"/>
          <w:b/>
          <w:bCs/>
          <w:color w:val="auto"/>
          <w:sz w:val="24"/>
          <w:szCs w:val="24"/>
          <w:highlight w:val="none"/>
          <w:lang w:val="en-US" w:eastAsia="zh-CN"/>
        </w:rPr>
        <w:t>水泥检验和验收</w:t>
      </w:r>
      <w:bookmarkEnd w:id="18"/>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采取过磅(甲方提供电子磅)验货。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b w:val="0"/>
          <w:bCs w:val="0"/>
          <w:kern w:val="0"/>
          <w:sz w:val="21"/>
          <w:szCs w:val="21"/>
        </w:rPr>
        <w:t>甲方按照约定的质量标准对</w:t>
      </w:r>
      <w:r>
        <w:rPr>
          <w:rFonts w:hint="eastAsia" w:ascii="宋体" w:hAnsi="宋体"/>
          <w:b w:val="0"/>
          <w:bCs w:val="0"/>
          <w:kern w:val="0"/>
          <w:sz w:val="21"/>
          <w:szCs w:val="21"/>
          <w:lang w:eastAsia="zh-CN"/>
        </w:rPr>
        <w:t>水泥</w:t>
      </w:r>
      <w:r>
        <w:rPr>
          <w:rFonts w:hint="eastAsia" w:ascii="宋体" w:hAnsi="宋体" w:eastAsia="宋体"/>
          <w:b w:val="0"/>
          <w:bCs w:val="0"/>
          <w:kern w:val="0"/>
          <w:sz w:val="21"/>
          <w:szCs w:val="21"/>
        </w:rPr>
        <w:t>进行初步验收，核实到货数量，并作相应记录，如发现情况异常，验收人员有权拒绝卸货</w:t>
      </w:r>
      <w:r>
        <w:rPr>
          <w:rFonts w:hint="eastAsia" w:ascii="宋体" w:hAnsi="宋体"/>
          <w:b w:val="0"/>
          <w:bCs w:val="0"/>
          <w:kern w:val="0"/>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b w:val="0"/>
          <w:bCs w:val="0"/>
          <w:kern w:val="0"/>
          <w:sz w:val="21"/>
          <w:szCs w:val="21"/>
          <w:lang w:eastAsia="zh-CN"/>
        </w:rPr>
        <w:t>甲方对标的物质量有异议的，应自收到货物之日起90日内提出异议，按双方的约定标准GB175-2007（9.6.3）进行检验。</w:t>
      </w:r>
      <w:r>
        <w:rPr>
          <w:rFonts w:hint="eastAsia" w:ascii="宋体" w:hAnsi="宋体" w:eastAsia="宋体"/>
          <w:b w:val="0"/>
          <w:bCs w:val="0"/>
          <w:kern w:val="0"/>
          <w:sz w:val="21"/>
          <w:szCs w:val="21"/>
        </w:rPr>
        <w:t>对验收不合格的</w:t>
      </w:r>
      <w:r>
        <w:rPr>
          <w:rFonts w:hint="eastAsia" w:ascii="宋体" w:hAnsi="宋体"/>
          <w:b w:val="0"/>
          <w:bCs w:val="0"/>
          <w:kern w:val="0"/>
          <w:sz w:val="21"/>
          <w:szCs w:val="21"/>
          <w:lang w:eastAsia="zh-CN"/>
        </w:rPr>
        <w:t>水泥</w:t>
      </w:r>
      <w:r>
        <w:rPr>
          <w:rFonts w:hint="eastAsia" w:ascii="宋体" w:hAnsi="宋体" w:eastAsia="宋体"/>
          <w:b w:val="0"/>
          <w:bCs w:val="0"/>
          <w:kern w:val="0"/>
          <w:sz w:val="21"/>
          <w:szCs w:val="21"/>
        </w:rPr>
        <w:t>，甲方有权拒收</w:t>
      </w:r>
      <w:r>
        <w:rPr>
          <w:rFonts w:hint="eastAsia" w:ascii="宋体" w:hAnsi="宋体"/>
          <w:b w:val="0"/>
          <w:bCs w:val="0"/>
          <w:kern w:val="0"/>
          <w:sz w:val="21"/>
          <w:szCs w:val="21"/>
          <w:lang w:eastAsia="zh-CN"/>
        </w:rPr>
        <w:t>，若</w:t>
      </w:r>
      <w:r>
        <w:rPr>
          <w:rFonts w:hint="eastAsia" w:ascii="宋体" w:hAnsi="宋体" w:eastAsia="宋体"/>
          <w:b w:val="0"/>
          <w:bCs w:val="0"/>
          <w:kern w:val="0"/>
          <w:sz w:val="21"/>
          <w:szCs w:val="21"/>
        </w:rPr>
        <w:t>因此造成的</w:t>
      </w:r>
      <w:r>
        <w:rPr>
          <w:rFonts w:hint="eastAsia" w:ascii="宋体" w:hAnsi="宋体"/>
          <w:b w:val="0"/>
          <w:bCs w:val="0"/>
          <w:kern w:val="0"/>
          <w:sz w:val="21"/>
          <w:szCs w:val="21"/>
          <w:lang w:eastAsia="zh-CN"/>
        </w:rPr>
        <w:t>一切</w:t>
      </w:r>
      <w:r>
        <w:rPr>
          <w:rFonts w:hint="eastAsia" w:ascii="宋体" w:hAnsi="宋体" w:eastAsia="宋体"/>
          <w:b w:val="0"/>
          <w:bCs w:val="0"/>
          <w:kern w:val="0"/>
          <w:sz w:val="21"/>
          <w:szCs w:val="21"/>
        </w:rPr>
        <w:t>损失由乙方负责。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9" w:name="_Toc26121"/>
      <w:r>
        <w:rPr>
          <w:rFonts w:hint="eastAsia" w:asciiTheme="minorEastAsia" w:hAnsiTheme="minorEastAsia" w:eastAsiaTheme="minorEastAsia" w:cstheme="minorEastAsia"/>
          <w:b/>
          <w:bCs/>
          <w:color w:val="auto"/>
          <w:sz w:val="24"/>
          <w:szCs w:val="24"/>
          <w:highlight w:val="none"/>
          <w:lang w:val="en-US" w:eastAsia="zh-CN"/>
        </w:rPr>
        <w:t>三、结算与支付</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kern w:val="0"/>
          <w:sz w:val="21"/>
          <w:szCs w:val="21"/>
          <w:lang w:eastAsia="zh-CN"/>
        </w:rPr>
      </w:pPr>
      <w:r>
        <w:rPr>
          <w:rFonts w:hint="eastAsia" w:ascii="宋体" w:hAnsi="宋体"/>
          <w:b w:val="0"/>
          <w:bCs w:val="0"/>
          <w:kern w:val="0"/>
          <w:sz w:val="21"/>
          <w:szCs w:val="21"/>
          <w:lang w:val="en-US" w:eastAsia="zh-CN"/>
        </w:rPr>
        <w:t>分批付款分批送货。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20" w:name="_Toc25845"/>
      <w:bookmarkStart w:id="21" w:name="_Toc4837"/>
      <w:r>
        <w:rPr>
          <w:rFonts w:hint="eastAsia" w:asciiTheme="minorEastAsia" w:hAnsiTheme="minorEastAsia" w:eastAsiaTheme="minorEastAsia" w:cstheme="minorEastAsia"/>
          <w:b/>
          <w:bCs/>
          <w:color w:val="auto"/>
          <w:sz w:val="24"/>
          <w:szCs w:val="24"/>
          <w:highlight w:val="none"/>
          <w:lang w:val="en-US" w:eastAsia="zh-CN"/>
        </w:rPr>
        <w:t>四、其它约定</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val="0"/>
          <w:kern w:val="0"/>
          <w:sz w:val="21"/>
          <w:szCs w:val="21"/>
        </w:rPr>
      </w:pPr>
      <w:r>
        <w:rPr>
          <w:rFonts w:hint="eastAsia" w:ascii="宋体" w:hAnsi="宋体" w:eastAsia="宋体"/>
          <w:b w:val="0"/>
          <w:bCs w:val="0"/>
          <w:kern w:val="0"/>
          <w:sz w:val="21"/>
          <w:szCs w:val="21"/>
        </w:rPr>
        <w:t>1、招标人如有</w:t>
      </w:r>
      <w:r>
        <w:rPr>
          <w:rFonts w:hint="eastAsia" w:ascii="宋体" w:hAnsi="宋体"/>
          <w:b w:val="0"/>
          <w:bCs w:val="0"/>
          <w:kern w:val="0"/>
          <w:sz w:val="21"/>
          <w:szCs w:val="21"/>
          <w:lang w:val="en-US" w:eastAsia="zh-CN"/>
        </w:rPr>
        <w:t>特殊</w:t>
      </w:r>
      <w:r>
        <w:rPr>
          <w:rFonts w:hint="eastAsia" w:ascii="宋体" w:hAnsi="宋体" w:eastAsia="宋体"/>
          <w:b w:val="0"/>
          <w:bCs w:val="0"/>
          <w:kern w:val="0"/>
          <w:sz w:val="21"/>
          <w:szCs w:val="21"/>
        </w:rPr>
        <w:t>送货需求，应至少提前</w:t>
      </w:r>
      <w:r>
        <w:rPr>
          <w:rFonts w:hint="eastAsia" w:ascii="宋体" w:hAnsi="宋体" w:eastAsia="宋体"/>
          <w:b w:val="0"/>
          <w:bCs w:val="0"/>
          <w:color w:val="auto"/>
          <w:kern w:val="0"/>
          <w:sz w:val="21"/>
          <w:szCs w:val="21"/>
        </w:rPr>
        <w:t>半天</w:t>
      </w:r>
      <w:r>
        <w:rPr>
          <w:rFonts w:hint="eastAsia" w:ascii="宋体" w:hAnsi="宋体" w:eastAsia="宋体"/>
          <w:b w:val="0"/>
          <w:bCs w:val="0"/>
          <w:kern w:val="0"/>
          <w:sz w:val="21"/>
          <w:szCs w:val="21"/>
        </w:rPr>
        <w:t>告知投标人。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val="0"/>
          <w:kern w:val="0"/>
          <w:sz w:val="21"/>
          <w:szCs w:val="21"/>
        </w:rPr>
      </w:pPr>
      <w:r>
        <w:rPr>
          <w:rFonts w:hint="eastAsia" w:ascii="宋体" w:hAnsi="宋体" w:eastAsia="宋体"/>
          <w:b w:val="0"/>
          <w:bCs w:val="0"/>
          <w:kern w:val="0"/>
          <w:sz w:val="21"/>
          <w:szCs w:val="21"/>
        </w:rPr>
        <w:t>2、其它合同条款参照我司通用合同版本。</w:t>
      </w:r>
      <w:bookmarkStart w:id="22" w:name="_Toc13898"/>
    </w:p>
    <w:p>
      <w:pPr>
        <w:rPr>
          <w:rFonts w:hint="default"/>
          <w:lang w:val="en-US" w:eastAsia="zh-CN"/>
        </w:rPr>
      </w:pPr>
      <w:r>
        <w:rPr>
          <w:rFonts w:hint="eastAsia" w:ascii="宋体" w:hAnsi="宋体" w:eastAsia="宋体"/>
          <w:b w:val="0"/>
          <w:bCs w:val="0"/>
          <w:kern w:val="0"/>
          <w:sz w:val="21"/>
          <w:szCs w:val="21"/>
        </w:rPr>
        <w:br w:type="page"/>
      </w:r>
    </w:p>
    <w:p>
      <w:pPr>
        <w:numPr>
          <w:ilvl w:val="0"/>
          <w:numId w:val="1"/>
        </w:numPr>
        <w:jc w:val="center"/>
        <w:outlineLvl w:val="0"/>
        <w:rPr>
          <w:rFonts w:hint="default"/>
          <w:b/>
          <w:bCs/>
          <w:sz w:val="36"/>
          <w:szCs w:val="36"/>
          <w:lang w:val="en-US" w:eastAsia="zh-CN"/>
        </w:rPr>
      </w:pPr>
      <w:bookmarkStart w:id="23" w:name="_Toc29301"/>
      <w:r>
        <w:rPr>
          <w:rFonts w:hint="eastAsia"/>
          <w:b/>
          <w:bCs/>
          <w:sz w:val="36"/>
          <w:szCs w:val="36"/>
          <w:lang w:val="en-US" w:eastAsia="zh-CN"/>
        </w:rPr>
        <w:t>投标文件格式（详见附件）</w:t>
      </w:r>
      <w:bookmarkEnd w:id="22"/>
      <w:bookmarkEnd w:id="23"/>
    </w:p>
    <w:p>
      <w:pPr>
        <w:spacing w:line="360" w:lineRule="auto"/>
        <w:outlineLvl w:val="1"/>
        <w:rPr>
          <w:rFonts w:hint="eastAsia" w:asciiTheme="minorEastAsia" w:hAnsiTheme="minorEastAsia" w:eastAsiaTheme="minorEastAsia" w:cstheme="minorEastAsia"/>
          <w:color w:val="auto"/>
          <w:highlight w:val="none"/>
        </w:rPr>
      </w:pPr>
      <w:bookmarkStart w:id="24" w:name="_Toc24811"/>
      <w:bookmarkStart w:id="25" w:name="_Toc7947"/>
      <w:r>
        <w:rPr>
          <w:rFonts w:hint="eastAsia" w:asciiTheme="minorEastAsia" w:hAnsiTheme="minorEastAsia" w:eastAsiaTheme="minorEastAsia" w:cstheme="minorEastAsia"/>
          <w:color w:val="auto"/>
          <w:highlight w:val="none"/>
        </w:rPr>
        <w:t>第一章、封面及投标函（格式）</w:t>
      </w:r>
      <w:bookmarkEnd w:id="24"/>
      <w:bookmarkEnd w:id="25"/>
    </w:p>
    <w:p>
      <w:pPr>
        <w:spacing w:line="360" w:lineRule="auto"/>
        <w:outlineLvl w:val="1"/>
        <w:rPr>
          <w:rFonts w:hint="eastAsia" w:asciiTheme="minorEastAsia" w:hAnsiTheme="minorEastAsia" w:eastAsiaTheme="minorEastAsia" w:cstheme="minorEastAsia"/>
          <w:color w:val="auto"/>
          <w:highlight w:val="none"/>
        </w:rPr>
      </w:pPr>
      <w:bookmarkStart w:id="26" w:name="_Toc32362"/>
      <w:bookmarkStart w:id="27" w:name="_Toc18117"/>
      <w:r>
        <w:rPr>
          <w:rFonts w:hint="eastAsia" w:asciiTheme="minorEastAsia" w:hAnsiTheme="minorEastAsia" w:eastAsiaTheme="minorEastAsia" w:cstheme="minorEastAsia"/>
          <w:color w:val="auto"/>
          <w:highlight w:val="none"/>
        </w:rPr>
        <w:t>第二章、投标人公司介绍材料</w:t>
      </w:r>
      <w:bookmarkEnd w:id="26"/>
      <w:bookmarkEnd w:id="27"/>
    </w:p>
    <w:p>
      <w:pPr>
        <w:spacing w:line="360" w:lineRule="auto"/>
        <w:outlineLvl w:val="1"/>
        <w:rPr>
          <w:rFonts w:hint="eastAsia" w:asciiTheme="minorEastAsia" w:hAnsiTheme="minorEastAsia" w:eastAsiaTheme="minorEastAsia" w:cstheme="minorEastAsia"/>
          <w:color w:val="auto"/>
          <w:highlight w:val="none"/>
        </w:rPr>
      </w:pPr>
      <w:bookmarkStart w:id="28" w:name="_Toc11670"/>
      <w:bookmarkStart w:id="29" w:name="_Toc7193"/>
      <w:r>
        <w:rPr>
          <w:rFonts w:hint="eastAsia" w:asciiTheme="minorEastAsia" w:hAnsiTheme="minorEastAsia" w:eastAsiaTheme="minorEastAsia" w:cstheme="minorEastAsia"/>
          <w:color w:val="auto"/>
          <w:highlight w:val="none"/>
        </w:rPr>
        <w:t>第三章、资格证明文件</w:t>
      </w:r>
      <w:bookmarkEnd w:id="28"/>
      <w:bookmarkEnd w:id="29"/>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营业执照、企业认证、产品认证、相关经营资质证书证件的复印件（须加盖本单位公章）</w:t>
      </w:r>
    </w:p>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法定代表人身份证明书</w:t>
      </w:r>
      <w:r>
        <w:rPr>
          <w:rFonts w:hint="eastAsia" w:asciiTheme="minorEastAsia" w:hAnsiTheme="minorEastAsia" w:eastAsiaTheme="minorEastAsia" w:cstheme="minorEastAsia"/>
          <w:color w:val="auto"/>
          <w:sz w:val="21"/>
          <w:szCs w:val="21"/>
          <w:highlight w:val="none"/>
          <w:lang w:eastAsia="zh-CN"/>
        </w:rPr>
        <w:t>（格式）</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法定代表人授权委托书（格式）</w:t>
      </w:r>
    </w:p>
    <w:p>
      <w:pPr>
        <w:spacing w:line="360" w:lineRule="auto"/>
        <w:rPr>
          <w:rFonts w:hint="eastAsia" w:eastAsiaTheme="minorEastAsia"/>
          <w:sz w:val="21"/>
          <w:szCs w:val="21"/>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bookmarkStart w:id="30" w:name="_Toc20254"/>
      <w:r>
        <w:rPr>
          <w:rFonts w:hint="eastAsia" w:asciiTheme="minorEastAsia" w:hAnsiTheme="minorEastAsia" w:eastAsiaTheme="minorEastAsia" w:cstheme="minorEastAsia"/>
          <w:color w:val="auto"/>
          <w:sz w:val="21"/>
          <w:szCs w:val="21"/>
          <w:highlight w:val="none"/>
          <w:lang w:val="en-US" w:eastAsia="zh-CN"/>
        </w:rPr>
        <w:t>附加其它需要详加说明的事项及资料</w:t>
      </w:r>
      <w:bookmarkEnd w:id="30"/>
    </w:p>
    <w:p>
      <w:pPr>
        <w:spacing w:line="360" w:lineRule="auto"/>
        <w:outlineLvl w:val="1"/>
        <w:rPr>
          <w:rFonts w:hint="eastAsia" w:asciiTheme="minorEastAsia" w:hAnsiTheme="minorEastAsia" w:eastAsiaTheme="minorEastAsia" w:cstheme="minorEastAsia"/>
          <w:color w:val="auto"/>
          <w:highlight w:val="none"/>
          <w:lang w:val="en-US" w:eastAsia="zh-CN"/>
        </w:rPr>
      </w:pPr>
      <w:bookmarkStart w:id="31" w:name="_Toc23667"/>
      <w:bookmarkStart w:id="32" w:name="_Toc3607"/>
      <w:r>
        <w:rPr>
          <w:rFonts w:hint="eastAsia" w:asciiTheme="minorEastAsia" w:hAnsiTheme="minorEastAsia" w:eastAsiaTheme="minorEastAsia" w:cstheme="minorEastAsia"/>
          <w:color w:val="auto"/>
          <w:highlight w:val="none"/>
        </w:rPr>
        <w:t>第四章、</w:t>
      </w:r>
      <w:r>
        <w:rPr>
          <w:rFonts w:hint="eastAsia" w:asciiTheme="minorEastAsia" w:hAnsiTheme="minorEastAsia" w:eastAsiaTheme="minorEastAsia" w:cstheme="minorEastAsia"/>
          <w:color w:val="auto"/>
          <w:highlight w:val="none"/>
          <w:lang w:val="en-US" w:eastAsia="zh-CN"/>
        </w:rPr>
        <w:t>承诺函（格式）</w:t>
      </w:r>
      <w:bookmarkEnd w:id="31"/>
      <w:bookmarkEnd w:id="32"/>
    </w:p>
    <w:p>
      <w:pPr>
        <w:spacing w:line="360" w:lineRule="auto"/>
        <w:outlineLvl w:val="1"/>
        <w:rPr>
          <w:rFonts w:hint="eastAsia" w:asciiTheme="minorEastAsia" w:hAnsiTheme="minorEastAsia" w:eastAsiaTheme="minorEastAsia" w:cstheme="minorEastAsia"/>
          <w:color w:val="auto"/>
          <w:highlight w:val="none"/>
          <w:lang w:eastAsia="zh-CN"/>
        </w:rPr>
      </w:pPr>
      <w:bookmarkStart w:id="33" w:name="_Toc7089"/>
      <w:bookmarkStart w:id="34" w:name="_Toc24736"/>
      <w:r>
        <w:rPr>
          <w:rFonts w:hint="eastAsia" w:asciiTheme="minorEastAsia" w:hAnsiTheme="minorEastAsia" w:eastAsiaTheme="minorEastAsia" w:cstheme="minorEastAsia"/>
          <w:color w:val="auto"/>
          <w:highlight w:val="none"/>
          <w:lang w:val="en-US" w:eastAsia="zh-CN"/>
        </w:rPr>
        <w:t>第五章、水泥</w:t>
      </w:r>
      <w:r>
        <w:rPr>
          <w:rFonts w:hint="eastAsia" w:asciiTheme="minorEastAsia" w:hAnsiTheme="minorEastAsia" w:eastAsiaTheme="minorEastAsia" w:cstheme="minorEastAsia"/>
          <w:color w:val="auto"/>
          <w:highlight w:val="none"/>
        </w:rPr>
        <w:t>报价清单</w:t>
      </w:r>
      <w:r>
        <w:rPr>
          <w:rFonts w:hint="eastAsia" w:asciiTheme="minorEastAsia" w:hAnsiTheme="minorEastAsia" w:eastAsiaTheme="minorEastAsia" w:cstheme="minorEastAsia"/>
          <w:color w:val="auto"/>
          <w:highlight w:val="none"/>
          <w:lang w:eastAsia="zh-CN"/>
        </w:rPr>
        <w:t>（格式）</w:t>
      </w:r>
      <w:bookmarkEnd w:id="33"/>
      <w:bookmarkEnd w:id="34"/>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b/>
          <w:bCs/>
          <w:sz w:val="36"/>
          <w:szCs w:val="36"/>
          <w:lang w:val="en-US" w:eastAsia="zh-CN"/>
        </w:rPr>
      </w:pPr>
      <w:bookmarkStart w:id="35" w:name="_Toc14872"/>
      <w:r>
        <w:rPr>
          <w:rFonts w:hint="eastAsia"/>
          <w:b/>
          <w:bCs/>
          <w:sz w:val="36"/>
          <w:szCs w:val="36"/>
          <w:lang w:val="en-US" w:eastAsia="zh-CN"/>
        </w:rPr>
        <w:t>采购清单</w:t>
      </w:r>
      <w:bookmarkEnd w:id="35"/>
    </w:p>
    <w:p>
      <w:pPr>
        <w:pStyle w:val="2"/>
        <w:numPr>
          <w:ilvl w:val="0"/>
          <w:numId w:val="6"/>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6" w:name="_Toc29555"/>
      <w:r>
        <w:rPr>
          <w:rFonts w:hint="eastAsia" w:asciiTheme="minorEastAsia" w:hAnsiTheme="minorEastAsia" w:eastAsiaTheme="minorEastAsia" w:cstheme="minorEastAsia"/>
          <w:b/>
          <w:bCs/>
          <w:color w:val="auto"/>
          <w:kern w:val="2"/>
          <w:sz w:val="24"/>
          <w:szCs w:val="24"/>
          <w:highlight w:val="none"/>
          <w:lang w:val="en-US" w:eastAsia="zh-CN" w:bidi="ar-SA"/>
        </w:rPr>
        <w:t>采购清单</w:t>
      </w:r>
      <w:bookmarkEnd w:id="36"/>
    </w:p>
    <w:p>
      <w:pPr>
        <w:numPr>
          <w:ilvl w:val="0"/>
          <w:numId w:val="0"/>
        </w:numPr>
        <w:rPr>
          <w:rFonts w:hint="eastAsia"/>
          <w:lang w:val="en-US" w:eastAsia="zh-CN"/>
        </w:rPr>
      </w:pPr>
    </w:p>
    <w:tbl>
      <w:tblPr>
        <w:tblStyle w:val="9"/>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00"/>
        <w:gridCol w:w="1250"/>
        <w:gridCol w:w="2029"/>
        <w:gridCol w:w="641"/>
        <w:gridCol w:w="668"/>
        <w:gridCol w:w="858"/>
        <w:gridCol w:w="938"/>
        <w:gridCol w:w="10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jc w:val="center"/>
        </w:trPr>
        <w:tc>
          <w:tcPr>
            <w:tcW w:w="66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700"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1250"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规格</w:t>
            </w:r>
            <w:r>
              <w:rPr>
                <w:rFonts w:hint="eastAsia" w:asciiTheme="minorEastAsia" w:hAnsiTheme="minorEastAsia" w:eastAsiaTheme="minorEastAsia" w:cstheme="minorEastAsia"/>
                <w:color w:val="auto"/>
                <w:highlight w:val="none"/>
              </w:rPr>
              <w:t>型号</w:t>
            </w:r>
          </w:p>
        </w:tc>
        <w:tc>
          <w:tcPr>
            <w:tcW w:w="2029" w:type="dxa"/>
            <w:vAlign w:val="center"/>
          </w:tcPr>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产地/厂家</w:t>
            </w:r>
          </w:p>
        </w:tc>
        <w:tc>
          <w:tcPr>
            <w:tcW w:w="641"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668" w:type="dxa"/>
            <w:vAlign w:val="center"/>
          </w:tcPr>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lang w:val="en-US" w:eastAsia="zh-CN"/>
              </w:rPr>
              <w:t>暂定</w:t>
            </w:r>
            <w:r>
              <w:rPr>
                <w:rFonts w:hint="eastAsia" w:asciiTheme="minorEastAsia" w:hAnsiTheme="minorEastAsia" w:eastAsiaTheme="minorEastAsia" w:cstheme="minorEastAsia"/>
                <w:color w:val="auto"/>
                <w:highlight w:val="none"/>
              </w:rPr>
              <w:t>数量</w:t>
            </w:r>
          </w:p>
        </w:tc>
        <w:tc>
          <w:tcPr>
            <w:tcW w:w="85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含税单价（元）</w:t>
            </w:r>
          </w:p>
        </w:tc>
        <w:tc>
          <w:tcPr>
            <w:tcW w:w="93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含税总价（元）</w:t>
            </w:r>
          </w:p>
        </w:tc>
        <w:tc>
          <w:tcPr>
            <w:tcW w:w="103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增值税税点（%）</w:t>
            </w:r>
          </w:p>
        </w:tc>
        <w:tc>
          <w:tcPr>
            <w:tcW w:w="70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700" w:type="dxa"/>
            <w:vAlign w:val="center"/>
          </w:tcPr>
          <w:p>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水泥</w:t>
            </w:r>
          </w:p>
        </w:tc>
        <w:tc>
          <w:tcPr>
            <w:tcW w:w="1250"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P.O42.5散</w:t>
            </w:r>
          </w:p>
        </w:tc>
        <w:tc>
          <w:tcPr>
            <w:tcW w:w="2029" w:type="dxa"/>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重山牌、中联牌、  金隅牌</w:t>
            </w:r>
          </w:p>
        </w:tc>
        <w:tc>
          <w:tcPr>
            <w:tcW w:w="641"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吨</w:t>
            </w:r>
          </w:p>
        </w:tc>
        <w:tc>
          <w:tcPr>
            <w:tcW w:w="668" w:type="dxa"/>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2800</w:t>
            </w: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3" w:type="dxa"/>
            <w:vAlign w:val="center"/>
          </w:tcPr>
          <w:p>
            <w:pPr>
              <w:jc w:val="center"/>
              <w:rPr>
                <w:rFonts w:hint="eastAsia" w:asciiTheme="minorEastAsia" w:hAnsiTheme="minorEastAsia" w:eastAsiaTheme="minorEastAsia" w:cstheme="minorEastAsia"/>
                <w:color w:val="auto"/>
                <w:highlight w:val="none"/>
              </w:rPr>
            </w:pPr>
          </w:p>
        </w:tc>
        <w:tc>
          <w:tcPr>
            <w:tcW w:w="700" w:type="dxa"/>
          </w:tcPr>
          <w:p>
            <w:pPr>
              <w:jc w:val="center"/>
              <w:rPr>
                <w:rFonts w:hint="eastAsia" w:asciiTheme="minorEastAsia" w:hAnsiTheme="minorEastAsia" w:eastAsiaTheme="minorEastAsia" w:cstheme="minorEastAsia"/>
                <w:color w:val="auto"/>
                <w:highlight w:val="none"/>
                <w:lang w:eastAsia="zh-CN"/>
              </w:rPr>
            </w:pPr>
          </w:p>
        </w:tc>
        <w:tc>
          <w:tcPr>
            <w:tcW w:w="1250" w:type="dxa"/>
            <w:vAlign w:val="center"/>
          </w:tcPr>
          <w:p>
            <w:pPr>
              <w:jc w:val="center"/>
              <w:rPr>
                <w:rFonts w:hint="eastAsia" w:asciiTheme="minorEastAsia" w:hAnsiTheme="minorEastAsia" w:eastAsiaTheme="minorEastAsia" w:cstheme="minorEastAsia"/>
                <w:color w:val="auto"/>
                <w:highlight w:val="none"/>
              </w:rPr>
            </w:pPr>
          </w:p>
        </w:tc>
        <w:tc>
          <w:tcPr>
            <w:tcW w:w="2029" w:type="dxa"/>
            <w:vAlign w:val="center"/>
          </w:tcPr>
          <w:p>
            <w:pPr>
              <w:jc w:val="center"/>
              <w:rPr>
                <w:rFonts w:hint="eastAsia" w:asciiTheme="minorEastAsia" w:hAnsiTheme="minorEastAsia" w:eastAsiaTheme="minorEastAsia" w:cstheme="minorEastAsia"/>
                <w:color w:val="auto"/>
                <w:highlight w:val="none"/>
              </w:rPr>
            </w:pPr>
          </w:p>
        </w:tc>
        <w:tc>
          <w:tcPr>
            <w:tcW w:w="641" w:type="dxa"/>
            <w:vAlign w:val="center"/>
          </w:tcPr>
          <w:p>
            <w:pPr>
              <w:jc w:val="center"/>
              <w:rPr>
                <w:rFonts w:hint="eastAsia" w:asciiTheme="minorEastAsia" w:hAnsiTheme="minorEastAsia" w:eastAsiaTheme="minorEastAsia" w:cstheme="minorEastAsia"/>
                <w:color w:val="auto"/>
                <w:highlight w:val="none"/>
              </w:rPr>
            </w:pPr>
          </w:p>
        </w:tc>
        <w:tc>
          <w:tcPr>
            <w:tcW w:w="668" w:type="dxa"/>
          </w:tcPr>
          <w:p>
            <w:pPr>
              <w:jc w:val="center"/>
              <w:rPr>
                <w:rFonts w:hint="eastAsia" w:asciiTheme="minorEastAsia" w:hAnsiTheme="minorEastAsia" w:eastAsiaTheme="minorEastAsia" w:cstheme="minorEastAsia"/>
                <w:color w:val="auto"/>
                <w:highlight w:val="none"/>
              </w:rPr>
            </w:pP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w:t>
            </w:r>
          </w:p>
        </w:tc>
        <w:tc>
          <w:tcPr>
            <w:tcW w:w="700" w:type="dxa"/>
          </w:tcPr>
          <w:p>
            <w:pPr>
              <w:jc w:val="center"/>
              <w:rPr>
                <w:rFonts w:hint="eastAsia" w:asciiTheme="minorEastAsia" w:hAnsiTheme="minorEastAsia" w:eastAsiaTheme="minorEastAsia" w:cstheme="minorEastAsia"/>
                <w:color w:val="auto"/>
                <w:highlight w:val="none"/>
              </w:rPr>
            </w:pPr>
          </w:p>
        </w:tc>
        <w:tc>
          <w:tcPr>
            <w:tcW w:w="1250" w:type="dxa"/>
            <w:vAlign w:val="center"/>
          </w:tcPr>
          <w:p>
            <w:pPr>
              <w:jc w:val="center"/>
              <w:rPr>
                <w:rFonts w:hint="eastAsia" w:asciiTheme="minorEastAsia" w:hAnsiTheme="minorEastAsia" w:eastAsiaTheme="minorEastAsia" w:cstheme="minorEastAsia"/>
                <w:color w:val="auto"/>
                <w:highlight w:val="none"/>
              </w:rPr>
            </w:pPr>
          </w:p>
        </w:tc>
        <w:tc>
          <w:tcPr>
            <w:tcW w:w="2029" w:type="dxa"/>
            <w:vAlign w:val="center"/>
          </w:tcPr>
          <w:p>
            <w:pPr>
              <w:jc w:val="center"/>
              <w:rPr>
                <w:rFonts w:hint="eastAsia" w:asciiTheme="minorEastAsia" w:hAnsiTheme="minorEastAsia" w:eastAsiaTheme="minorEastAsia" w:cstheme="minorEastAsia"/>
                <w:color w:val="auto"/>
                <w:highlight w:val="none"/>
              </w:rPr>
            </w:pPr>
          </w:p>
        </w:tc>
        <w:tc>
          <w:tcPr>
            <w:tcW w:w="641" w:type="dxa"/>
            <w:vAlign w:val="center"/>
          </w:tcPr>
          <w:p>
            <w:pPr>
              <w:jc w:val="center"/>
              <w:rPr>
                <w:rFonts w:hint="eastAsia" w:asciiTheme="minorEastAsia" w:hAnsiTheme="minorEastAsia" w:eastAsiaTheme="minorEastAsia" w:cstheme="minorEastAsia"/>
                <w:color w:val="auto"/>
                <w:highlight w:val="none"/>
              </w:rPr>
            </w:pPr>
          </w:p>
        </w:tc>
        <w:tc>
          <w:tcPr>
            <w:tcW w:w="668" w:type="dxa"/>
          </w:tcPr>
          <w:p>
            <w:pPr>
              <w:jc w:val="center"/>
              <w:rPr>
                <w:rFonts w:hint="eastAsia" w:asciiTheme="minorEastAsia" w:hAnsiTheme="minorEastAsia" w:eastAsiaTheme="minorEastAsia" w:cstheme="minorEastAsia"/>
                <w:color w:val="auto"/>
                <w:highlight w:val="none"/>
              </w:rPr>
            </w:pP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bl>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合同总额（大写）：                  其中不含税金额为              税额为</w:t>
      </w:r>
    </w:p>
    <w:p>
      <w:pPr>
        <w:spacing w:line="360" w:lineRule="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备注：报价</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为送到招标人单位的落地价格，报价含税、装车、运输等全部费用</w:t>
      </w:r>
      <w:r>
        <w:rPr>
          <w:rFonts w:hint="eastAsia" w:asciiTheme="minorEastAsia" w:hAnsiTheme="minorEastAsia" w:eastAsiaTheme="minorEastAsia" w:cstheme="minorEastAsia"/>
          <w:color w:val="auto"/>
          <w:szCs w:val="21"/>
          <w:highlight w:val="none"/>
          <w:lang w:eastAsia="zh-CN"/>
        </w:rPr>
        <w:t>；若不含运输费用，请另附说明，标明详细的第三方运输单位的资料信息（包含但不限于法人营业执照（税务登记、组织机构代码）副本（三证合一年检合格）、企业认证、相关资料的复印件，须加盖本单位公章）及运输费用报价。</w:t>
      </w:r>
    </w:p>
    <w:p>
      <w:pPr>
        <w:numPr>
          <w:ilvl w:val="0"/>
          <w:numId w:val="0"/>
        </w:numPr>
        <w:rPr>
          <w:rFonts w:hint="eastAsia"/>
          <w:lang w:val="en-US" w:eastAsia="zh-CN"/>
        </w:rPr>
      </w:pPr>
    </w:p>
    <w:p>
      <w:pPr>
        <w:pStyle w:val="2"/>
        <w:numPr>
          <w:ilvl w:val="0"/>
          <w:numId w:val="6"/>
        </w:numPr>
        <w:outlineLvl w:val="1"/>
        <w:rPr>
          <w:rFonts w:hint="default" w:asciiTheme="minorEastAsia" w:hAnsiTheme="minorEastAsia" w:eastAsiaTheme="minorEastAsia" w:cstheme="minorEastAsia"/>
          <w:b/>
          <w:bCs/>
          <w:color w:val="auto"/>
          <w:kern w:val="2"/>
          <w:sz w:val="24"/>
          <w:szCs w:val="24"/>
          <w:highlight w:val="none"/>
          <w:lang w:val="en-US" w:eastAsia="zh-CN" w:bidi="ar-SA"/>
        </w:rPr>
      </w:pPr>
      <w:bookmarkStart w:id="37" w:name="_Toc2844"/>
      <w:r>
        <w:rPr>
          <w:rFonts w:hint="eastAsia" w:asciiTheme="minorEastAsia" w:hAnsiTheme="minorEastAsia" w:eastAsiaTheme="minorEastAsia" w:cstheme="minorEastAsia"/>
          <w:b/>
          <w:bCs/>
          <w:color w:val="auto"/>
          <w:kern w:val="2"/>
          <w:sz w:val="24"/>
          <w:szCs w:val="24"/>
          <w:highlight w:val="none"/>
          <w:lang w:val="en-US" w:eastAsia="zh-CN" w:bidi="ar-SA"/>
        </w:rPr>
        <w:t>招标人有权变更招标货物数量及规格</w:t>
      </w:r>
      <w:bookmarkEnd w:id="37"/>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b/>
          <w:bCs/>
          <w:sz w:val="36"/>
          <w:szCs w:val="36"/>
          <w:lang w:val="en-US" w:eastAsia="zh-CN"/>
        </w:rPr>
      </w:pPr>
      <w:bookmarkStart w:id="38" w:name="_Toc13472"/>
      <w:r>
        <w:rPr>
          <w:rFonts w:hint="eastAsia"/>
          <w:b/>
          <w:bCs/>
          <w:sz w:val="36"/>
          <w:szCs w:val="36"/>
          <w:lang w:val="en-US" w:eastAsia="zh-CN"/>
        </w:rPr>
        <w:t>附件（投标文件格式）</w:t>
      </w:r>
      <w:bookmarkEnd w:id="38"/>
    </w:p>
    <w:p>
      <w:pPr>
        <w:rPr>
          <w:rFonts w:hint="eastAsia"/>
        </w:rPr>
      </w:pPr>
      <w:r>
        <w:rPr>
          <w:rFonts w:hint="eastAsia" w:ascii="宋体" w:hAnsi="宋体"/>
          <w:b/>
          <w:sz w:val="44"/>
          <w:szCs w:val="44"/>
        </w:rPr>
        <w:br w:type="page"/>
      </w:r>
    </w:p>
    <w:p>
      <w:pPr>
        <w:jc w:val="center"/>
        <w:outlineLvl w:val="0"/>
        <w:rPr>
          <w:rFonts w:hint="eastAsia" w:asciiTheme="minorEastAsia" w:hAnsiTheme="minorEastAsia" w:eastAsiaTheme="minorEastAsia" w:cstheme="minorEastAsia"/>
          <w:b/>
          <w:bCs/>
          <w:color w:val="auto"/>
          <w:sz w:val="32"/>
          <w:szCs w:val="32"/>
          <w:highlight w:val="none"/>
        </w:rPr>
      </w:pPr>
      <w:bookmarkStart w:id="39" w:name="_Toc29576"/>
      <w:bookmarkStart w:id="40" w:name="_Toc21961"/>
      <w:bookmarkStart w:id="41" w:name="_Toc13560"/>
      <w:bookmarkStart w:id="42" w:name="_Toc18647"/>
      <w:bookmarkStart w:id="43" w:name="_Toc3102"/>
      <w:bookmarkStart w:id="44" w:name="_Toc11303"/>
      <w:bookmarkStart w:id="45" w:name="_Toc32267"/>
      <w:r>
        <w:rPr>
          <w:rFonts w:hint="eastAsia" w:asciiTheme="minorEastAsia" w:hAnsiTheme="minorEastAsia" w:eastAsiaTheme="minorEastAsia" w:cstheme="minorEastAsia"/>
          <w:b/>
          <w:bCs/>
          <w:color w:val="auto"/>
          <w:sz w:val="32"/>
          <w:szCs w:val="32"/>
          <w:highlight w:val="none"/>
        </w:rPr>
        <w:t>北京市</w:t>
      </w:r>
      <w:r>
        <w:rPr>
          <w:rFonts w:hint="eastAsia" w:asciiTheme="minorEastAsia" w:hAnsiTheme="minorEastAsia" w:eastAsiaTheme="minorEastAsia" w:cstheme="minorEastAsia"/>
          <w:b/>
          <w:bCs/>
          <w:color w:val="auto"/>
          <w:sz w:val="32"/>
          <w:szCs w:val="32"/>
          <w:highlight w:val="none"/>
          <w:lang w:val="en-US" w:eastAsia="zh-CN"/>
        </w:rPr>
        <w:t>朝阳区豆各庄乡孙家坡项目构件</w:t>
      </w:r>
      <w:r>
        <w:rPr>
          <w:rFonts w:hint="eastAsia" w:asciiTheme="minorEastAsia" w:hAnsiTheme="minorEastAsia" w:eastAsiaTheme="minorEastAsia" w:cstheme="minorEastAsia"/>
          <w:b/>
          <w:bCs/>
          <w:color w:val="auto"/>
          <w:sz w:val="32"/>
          <w:szCs w:val="32"/>
          <w:highlight w:val="none"/>
          <w:lang w:eastAsia="zh-CN"/>
        </w:rPr>
        <w:t>水泥</w:t>
      </w:r>
      <w:r>
        <w:rPr>
          <w:rFonts w:hint="eastAsia" w:asciiTheme="minorEastAsia" w:hAnsiTheme="minorEastAsia" w:eastAsiaTheme="minorEastAsia" w:cstheme="minorEastAsia"/>
          <w:b/>
          <w:bCs/>
          <w:color w:val="auto"/>
          <w:sz w:val="32"/>
          <w:szCs w:val="32"/>
          <w:highlight w:val="none"/>
        </w:rPr>
        <w:t>采购</w:t>
      </w:r>
      <w:bookmarkEnd w:id="39"/>
      <w:bookmarkEnd w:id="40"/>
      <w:bookmarkEnd w:id="41"/>
      <w:bookmarkEnd w:id="42"/>
      <w:bookmarkEnd w:id="43"/>
      <w:bookmarkEnd w:id="44"/>
      <w:bookmarkEnd w:id="45"/>
    </w:p>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 xml:space="preserve"> </w:t>
      </w:r>
    </w:p>
    <w:p>
      <w:pPr>
        <w:jc w:val="center"/>
        <w:rPr>
          <w:rFonts w:hint="eastAsia" w:asciiTheme="minorEastAsia" w:hAnsiTheme="minorEastAsia" w:eastAsiaTheme="minorEastAsia" w:cstheme="minorEastAsia"/>
          <w:color w:val="auto"/>
          <w:sz w:val="44"/>
          <w:szCs w:val="44"/>
          <w:highlight w:val="none"/>
        </w:rPr>
      </w:pPr>
    </w:p>
    <w:p>
      <w:pPr>
        <w:jc w:val="center"/>
        <w:outlineLvl w:val="0"/>
        <w:rPr>
          <w:rFonts w:hint="eastAsia" w:asciiTheme="minorEastAsia" w:hAnsiTheme="minorEastAsia" w:eastAsiaTheme="minorEastAsia" w:cstheme="minorEastAsia"/>
          <w:b/>
          <w:bCs/>
          <w:color w:val="auto"/>
          <w:sz w:val="52"/>
          <w:szCs w:val="52"/>
          <w:highlight w:val="none"/>
        </w:rPr>
      </w:pPr>
      <w:bookmarkStart w:id="46" w:name="_Toc28690"/>
      <w:bookmarkStart w:id="47" w:name="_Toc17718"/>
      <w:bookmarkStart w:id="48" w:name="_Toc13339"/>
      <w:bookmarkStart w:id="49" w:name="_Toc7588"/>
      <w:bookmarkStart w:id="50" w:name="_Toc2330"/>
      <w:bookmarkStart w:id="51" w:name="_Toc1103"/>
      <w:bookmarkStart w:id="52" w:name="_Toc32329"/>
      <w:bookmarkStart w:id="53" w:name="_Toc28823"/>
      <w:bookmarkStart w:id="54" w:name="_Toc5203"/>
      <w:bookmarkStart w:id="55" w:name="_Toc4161"/>
      <w:r>
        <w:rPr>
          <w:rFonts w:hint="eastAsia" w:asciiTheme="minorEastAsia" w:hAnsiTheme="minorEastAsia" w:eastAsiaTheme="minorEastAsia" w:cstheme="minorEastAsia"/>
          <w:b/>
          <w:bCs/>
          <w:color w:val="auto"/>
          <w:sz w:val="52"/>
          <w:szCs w:val="52"/>
          <w:highlight w:val="none"/>
        </w:rPr>
        <w:t>投</w:t>
      </w:r>
      <w:bookmarkEnd w:id="46"/>
      <w:bookmarkEnd w:id="47"/>
      <w:bookmarkEnd w:id="48"/>
      <w:bookmarkEnd w:id="49"/>
      <w:bookmarkEnd w:id="50"/>
      <w:bookmarkEnd w:id="51"/>
      <w:bookmarkEnd w:id="52"/>
      <w:bookmarkEnd w:id="53"/>
      <w:bookmarkEnd w:id="54"/>
      <w:bookmarkEnd w:id="55"/>
    </w:p>
    <w:p>
      <w:pPr>
        <w:jc w:val="center"/>
        <w:rPr>
          <w:rFonts w:hint="eastAsia" w:asciiTheme="minorEastAsia" w:hAnsiTheme="minorEastAsia" w:eastAsiaTheme="minorEastAsia" w:cstheme="minorEastAsia"/>
          <w:b/>
          <w:bCs/>
          <w:color w:val="auto"/>
          <w:sz w:val="52"/>
          <w:szCs w:val="52"/>
          <w:highlight w:val="none"/>
        </w:rPr>
      </w:pPr>
    </w:p>
    <w:p>
      <w:pPr>
        <w:jc w:val="center"/>
        <w:outlineLvl w:val="0"/>
        <w:rPr>
          <w:rFonts w:hint="eastAsia" w:asciiTheme="minorEastAsia" w:hAnsiTheme="minorEastAsia" w:eastAsiaTheme="minorEastAsia" w:cstheme="minorEastAsia"/>
          <w:b/>
          <w:bCs/>
          <w:color w:val="auto"/>
          <w:sz w:val="52"/>
          <w:szCs w:val="52"/>
          <w:highlight w:val="none"/>
        </w:rPr>
      </w:pPr>
      <w:bookmarkStart w:id="56" w:name="_Toc15727"/>
      <w:bookmarkStart w:id="57" w:name="_Toc19255"/>
      <w:bookmarkStart w:id="58" w:name="_Toc29231"/>
      <w:bookmarkStart w:id="59" w:name="_Toc24393"/>
      <w:bookmarkStart w:id="60" w:name="_Toc27506"/>
      <w:bookmarkStart w:id="61" w:name="_Toc28574"/>
      <w:bookmarkStart w:id="62" w:name="_Toc2271"/>
      <w:bookmarkStart w:id="63" w:name="_Toc32060"/>
      <w:bookmarkStart w:id="64" w:name="_Toc7039"/>
      <w:bookmarkStart w:id="65" w:name="_Toc12144"/>
      <w:r>
        <w:rPr>
          <w:rFonts w:hint="eastAsia" w:asciiTheme="minorEastAsia" w:hAnsiTheme="minorEastAsia" w:eastAsiaTheme="minorEastAsia" w:cstheme="minorEastAsia"/>
          <w:b/>
          <w:bCs/>
          <w:color w:val="auto"/>
          <w:sz w:val="52"/>
          <w:szCs w:val="52"/>
          <w:highlight w:val="none"/>
        </w:rPr>
        <w:t>标</w:t>
      </w:r>
      <w:bookmarkEnd w:id="56"/>
      <w:bookmarkEnd w:id="57"/>
      <w:bookmarkEnd w:id="58"/>
      <w:bookmarkEnd w:id="59"/>
      <w:bookmarkEnd w:id="60"/>
      <w:bookmarkEnd w:id="61"/>
      <w:bookmarkEnd w:id="62"/>
      <w:bookmarkEnd w:id="63"/>
      <w:bookmarkEnd w:id="64"/>
      <w:bookmarkEnd w:id="65"/>
    </w:p>
    <w:p>
      <w:pPr>
        <w:jc w:val="center"/>
        <w:rPr>
          <w:rFonts w:hint="eastAsia" w:asciiTheme="minorEastAsia" w:hAnsiTheme="minorEastAsia" w:eastAsiaTheme="minorEastAsia" w:cstheme="minorEastAsia"/>
          <w:b/>
          <w:bCs/>
          <w:color w:val="auto"/>
          <w:sz w:val="52"/>
          <w:szCs w:val="52"/>
          <w:highlight w:val="none"/>
        </w:rPr>
      </w:pPr>
    </w:p>
    <w:p>
      <w:pPr>
        <w:jc w:val="center"/>
        <w:outlineLvl w:val="0"/>
        <w:rPr>
          <w:rFonts w:hint="eastAsia" w:asciiTheme="minorEastAsia" w:hAnsiTheme="minorEastAsia" w:eastAsiaTheme="minorEastAsia" w:cstheme="minorEastAsia"/>
          <w:b/>
          <w:bCs/>
          <w:color w:val="auto"/>
          <w:sz w:val="52"/>
          <w:szCs w:val="52"/>
          <w:highlight w:val="none"/>
        </w:rPr>
      </w:pPr>
      <w:bookmarkStart w:id="66" w:name="_Toc23444"/>
      <w:bookmarkStart w:id="67" w:name="_Toc6161"/>
      <w:bookmarkStart w:id="68" w:name="_Toc445"/>
      <w:bookmarkStart w:id="69" w:name="_Toc29110"/>
      <w:bookmarkStart w:id="70" w:name="_Toc17866"/>
      <w:bookmarkStart w:id="71" w:name="_Toc7570"/>
      <w:bookmarkStart w:id="72" w:name="_Toc22231"/>
      <w:bookmarkStart w:id="73" w:name="_Toc15647"/>
      <w:bookmarkStart w:id="74" w:name="_Toc30376"/>
      <w:bookmarkStart w:id="75" w:name="_Toc2090"/>
      <w:r>
        <w:rPr>
          <w:rFonts w:hint="eastAsia" w:asciiTheme="minorEastAsia" w:hAnsiTheme="minorEastAsia" w:eastAsiaTheme="minorEastAsia" w:cstheme="minorEastAsia"/>
          <w:b/>
          <w:bCs/>
          <w:color w:val="auto"/>
          <w:sz w:val="52"/>
          <w:szCs w:val="52"/>
          <w:highlight w:val="none"/>
        </w:rPr>
        <w:t>文</w:t>
      </w:r>
      <w:bookmarkEnd w:id="66"/>
      <w:bookmarkEnd w:id="67"/>
      <w:bookmarkEnd w:id="68"/>
      <w:bookmarkEnd w:id="69"/>
      <w:bookmarkEnd w:id="70"/>
      <w:bookmarkEnd w:id="71"/>
      <w:bookmarkEnd w:id="72"/>
      <w:bookmarkEnd w:id="73"/>
      <w:bookmarkEnd w:id="74"/>
      <w:bookmarkEnd w:id="75"/>
    </w:p>
    <w:p>
      <w:pPr>
        <w:jc w:val="center"/>
        <w:rPr>
          <w:rFonts w:hint="eastAsia" w:asciiTheme="minorEastAsia" w:hAnsiTheme="minorEastAsia" w:eastAsiaTheme="minorEastAsia" w:cstheme="minorEastAsia"/>
          <w:b/>
          <w:bCs/>
          <w:color w:val="auto"/>
          <w:sz w:val="52"/>
          <w:szCs w:val="52"/>
          <w:highlight w:val="none"/>
        </w:rPr>
      </w:pPr>
    </w:p>
    <w:p>
      <w:pPr>
        <w:jc w:val="center"/>
        <w:outlineLvl w:val="0"/>
        <w:rPr>
          <w:rFonts w:hint="eastAsia" w:asciiTheme="minorEastAsia" w:hAnsiTheme="minorEastAsia" w:eastAsiaTheme="minorEastAsia" w:cstheme="minorEastAsia"/>
          <w:b/>
          <w:bCs/>
          <w:color w:val="auto"/>
          <w:sz w:val="52"/>
          <w:szCs w:val="52"/>
          <w:highlight w:val="none"/>
        </w:rPr>
      </w:pPr>
      <w:bookmarkStart w:id="76" w:name="_Toc22996"/>
      <w:bookmarkStart w:id="77" w:name="_Toc9645"/>
      <w:bookmarkStart w:id="78" w:name="_Toc27075"/>
      <w:bookmarkStart w:id="79" w:name="_Toc21309"/>
      <w:bookmarkStart w:id="80" w:name="_Toc30838"/>
      <w:bookmarkStart w:id="81" w:name="_Toc21246"/>
      <w:bookmarkStart w:id="82" w:name="_Toc30110"/>
      <w:bookmarkStart w:id="83" w:name="_Toc15837"/>
      <w:bookmarkStart w:id="84" w:name="_Toc18968"/>
      <w:bookmarkStart w:id="85" w:name="_Toc21893"/>
      <w:r>
        <w:rPr>
          <w:rFonts w:hint="eastAsia" w:asciiTheme="minorEastAsia" w:hAnsiTheme="minorEastAsia" w:eastAsiaTheme="minorEastAsia" w:cstheme="minorEastAsia"/>
          <w:b/>
          <w:bCs/>
          <w:color w:val="auto"/>
          <w:sz w:val="52"/>
          <w:szCs w:val="52"/>
          <w:highlight w:val="none"/>
        </w:rPr>
        <w:t>件</w:t>
      </w:r>
      <w:bookmarkEnd w:id="76"/>
      <w:bookmarkEnd w:id="77"/>
      <w:bookmarkEnd w:id="78"/>
      <w:bookmarkEnd w:id="79"/>
      <w:bookmarkEnd w:id="80"/>
      <w:bookmarkEnd w:id="81"/>
      <w:bookmarkEnd w:id="82"/>
      <w:bookmarkEnd w:id="83"/>
      <w:bookmarkEnd w:id="84"/>
      <w:bookmarkEnd w:id="85"/>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outlineLvl w:val="0"/>
        <w:rPr>
          <w:rFonts w:hint="eastAsia" w:asciiTheme="minorEastAsia" w:hAnsiTheme="minorEastAsia" w:eastAsiaTheme="minorEastAsia" w:cstheme="minorEastAsia"/>
          <w:color w:val="auto"/>
          <w:sz w:val="44"/>
          <w:szCs w:val="44"/>
          <w:highlight w:val="none"/>
        </w:rPr>
      </w:pPr>
      <w:bookmarkStart w:id="86" w:name="_Toc9640"/>
      <w:bookmarkStart w:id="87" w:name="_Toc8681"/>
      <w:bookmarkStart w:id="88" w:name="_Toc11165"/>
      <w:bookmarkStart w:id="89" w:name="_Toc10268"/>
      <w:bookmarkStart w:id="90" w:name="_Toc32090"/>
      <w:bookmarkStart w:id="91" w:name="_Toc27720"/>
      <w:bookmarkStart w:id="92" w:name="_Toc29702"/>
      <w:bookmarkStart w:id="93" w:name="_Toc12341"/>
      <w:bookmarkStart w:id="94" w:name="_Toc31281"/>
      <w:bookmarkStart w:id="95" w:name="_Toc11011"/>
      <w:r>
        <w:rPr>
          <w:rFonts w:hint="eastAsia" w:asciiTheme="minorEastAsia" w:hAnsiTheme="minorEastAsia" w:eastAsiaTheme="minorEastAsia" w:cstheme="minorEastAsia"/>
          <w:color w:val="auto"/>
          <w:sz w:val="44"/>
          <w:szCs w:val="44"/>
          <w:highlight w:val="none"/>
        </w:rPr>
        <w:t>投标人：</w:t>
      </w:r>
      <w:bookmarkEnd w:id="86"/>
      <w:bookmarkEnd w:id="87"/>
      <w:bookmarkEnd w:id="88"/>
      <w:bookmarkEnd w:id="89"/>
      <w:bookmarkEnd w:id="90"/>
      <w:bookmarkEnd w:id="91"/>
      <w:bookmarkEnd w:id="92"/>
      <w:bookmarkEnd w:id="93"/>
      <w:bookmarkEnd w:id="94"/>
      <w:bookmarkEnd w:id="95"/>
    </w:p>
    <w:p>
      <w:pPr>
        <w:outlineLvl w:val="0"/>
        <w:rPr>
          <w:rFonts w:hint="eastAsia" w:asciiTheme="minorEastAsia" w:hAnsiTheme="minorEastAsia" w:eastAsiaTheme="minorEastAsia" w:cstheme="minorEastAsia"/>
          <w:color w:val="auto"/>
          <w:sz w:val="44"/>
          <w:szCs w:val="44"/>
          <w:highlight w:val="none"/>
        </w:rPr>
      </w:pPr>
      <w:bookmarkStart w:id="96" w:name="_Toc32337"/>
      <w:bookmarkStart w:id="97" w:name="_Toc22988"/>
      <w:bookmarkStart w:id="98" w:name="_Toc30140"/>
      <w:bookmarkStart w:id="99" w:name="_Toc31338"/>
      <w:bookmarkStart w:id="100" w:name="_Toc8408"/>
      <w:bookmarkStart w:id="101" w:name="_Toc1912"/>
      <w:bookmarkStart w:id="102" w:name="_Toc23738"/>
      <w:bookmarkStart w:id="103" w:name="_Toc10868"/>
      <w:bookmarkStart w:id="104" w:name="_Toc12642"/>
      <w:bookmarkStart w:id="105" w:name="_Toc9435"/>
      <w:r>
        <w:rPr>
          <w:rFonts w:hint="eastAsia" w:asciiTheme="minorEastAsia" w:hAnsiTheme="minorEastAsia" w:eastAsiaTheme="minorEastAsia" w:cstheme="minorEastAsia"/>
          <w:color w:val="auto"/>
          <w:sz w:val="44"/>
          <w:szCs w:val="44"/>
          <w:highlight w:val="none"/>
        </w:rPr>
        <w:t>日  期：</w:t>
      </w:r>
      <w:bookmarkEnd w:id="96"/>
      <w:bookmarkEnd w:id="97"/>
      <w:bookmarkEnd w:id="98"/>
      <w:bookmarkEnd w:id="99"/>
      <w:bookmarkEnd w:id="100"/>
      <w:bookmarkEnd w:id="101"/>
      <w:bookmarkEnd w:id="102"/>
      <w:bookmarkEnd w:id="103"/>
      <w:bookmarkEnd w:id="104"/>
      <w:bookmarkEnd w:id="105"/>
    </w:p>
    <w:p>
      <w:pPr>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color w:val="auto"/>
          <w:sz w:val="44"/>
          <w:szCs w:val="44"/>
          <w:highlight w:val="none"/>
        </w:rPr>
        <w:br w:type="page"/>
      </w: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eastAsia="zh-CN"/>
        </w:rPr>
      </w:pPr>
      <w:bookmarkStart w:id="106" w:name="_Toc15609"/>
      <w:bookmarkStart w:id="107" w:name="_Toc24221"/>
      <w:bookmarkStart w:id="108" w:name="_Toc25246"/>
      <w:bookmarkStart w:id="109" w:name="_Toc5130"/>
      <w:bookmarkStart w:id="110" w:name="_Toc3154"/>
      <w:bookmarkStart w:id="111" w:name="_Toc26163"/>
      <w:bookmarkStart w:id="112" w:name="_Toc31155"/>
      <w:bookmarkStart w:id="113" w:name="_Toc7369"/>
      <w:r>
        <w:rPr>
          <w:rFonts w:hint="eastAsia" w:asciiTheme="minorEastAsia" w:hAnsiTheme="minorEastAsia" w:eastAsiaTheme="minorEastAsia" w:cstheme="minorEastAsia"/>
          <w:b/>
          <w:bCs/>
          <w:color w:val="auto"/>
          <w:sz w:val="44"/>
          <w:szCs w:val="44"/>
          <w:highlight w:val="none"/>
        </w:rPr>
        <w:t>第一章  投标函</w:t>
      </w:r>
      <w:bookmarkEnd w:id="106"/>
      <w:bookmarkEnd w:id="107"/>
      <w:r>
        <w:rPr>
          <w:rFonts w:hint="eastAsia" w:asciiTheme="minorEastAsia" w:hAnsiTheme="minorEastAsia" w:eastAsiaTheme="minorEastAsia" w:cstheme="minorEastAsia"/>
          <w:b/>
          <w:bCs/>
          <w:color w:val="auto"/>
          <w:sz w:val="44"/>
          <w:szCs w:val="44"/>
          <w:highlight w:val="none"/>
          <w:lang w:eastAsia="zh-CN"/>
        </w:rPr>
        <w:t>（</w:t>
      </w:r>
      <w:r>
        <w:rPr>
          <w:rFonts w:hint="eastAsia" w:asciiTheme="minorEastAsia" w:hAnsiTheme="minorEastAsia" w:eastAsiaTheme="minorEastAsia" w:cstheme="minorEastAsia"/>
          <w:b/>
          <w:bCs/>
          <w:color w:val="auto"/>
          <w:sz w:val="44"/>
          <w:szCs w:val="44"/>
          <w:highlight w:val="none"/>
          <w:lang w:val="en-US" w:eastAsia="zh-CN"/>
        </w:rPr>
        <w:t>格式</w:t>
      </w:r>
      <w:r>
        <w:rPr>
          <w:rFonts w:hint="eastAsia" w:asciiTheme="minorEastAsia" w:hAnsiTheme="minorEastAsia" w:eastAsiaTheme="minorEastAsia" w:cstheme="minorEastAsia"/>
          <w:b/>
          <w:bCs/>
          <w:color w:val="auto"/>
          <w:sz w:val="44"/>
          <w:szCs w:val="44"/>
          <w:highlight w:val="none"/>
          <w:lang w:eastAsia="zh-CN"/>
        </w:rPr>
        <w:t>）</w:t>
      </w:r>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根据贵方为北京市</w:t>
      </w:r>
      <w:r>
        <w:rPr>
          <w:rFonts w:hint="eastAsia" w:asciiTheme="minorEastAsia" w:hAnsiTheme="minorEastAsia" w:eastAsiaTheme="minorEastAsia" w:cstheme="minorEastAsia"/>
          <w:color w:val="auto"/>
          <w:sz w:val="24"/>
          <w:szCs w:val="24"/>
          <w:highlight w:val="none"/>
          <w:lang w:val="en-US" w:eastAsia="zh-CN"/>
        </w:rPr>
        <w:t>朝阳区豆各庄乡孙家坡项目</w:t>
      </w:r>
      <w:r>
        <w:rPr>
          <w:rFonts w:hint="eastAsia" w:asciiTheme="minorEastAsia" w:hAnsiTheme="minorEastAsia" w:eastAsiaTheme="minorEastAsia" w:cstheme="minorEastAsia"/>
          <w:color w:val="auto"/>
          <w:sz w:val="24"/>
          <w:szCs w:val="24"/>
          <w:highlight w:val="none"/>
          <w:lang w:eastAsia="zh-CN"/>
        </w:rPr>
        <w:t>水泥</w:t>
      </w:r>
      <w:r>
        <w:rPr>
          <w:rFonts w:hint="eastAsia" w:asciiTheme="minorEastAsia" w:hAnsiTheme="minorEastAsia" w:eastAsiaTheme="minorEastAsia" w:cstheme="minorEastAsia"/>
          <w:color w:val="auto"/>
          <w:sz w:val="24"/>
          <w:szCs w:val="24"/>
          <w:highlight w:val="none"/>
        </w:rPr>
        <w:t>采购招标项目投标邀请，签字代表经正式授权并代表投标人提交下述投标文件正本一份：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投标人公司介绍材料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资格证明文件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据此，签字代表同意如下：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1、按投标的报价完成招标文件中要求的</w:t>
      </w:r>
      <w:r>
        <w:rPr>
          <w:rFonts w:hint="eastAsia" w:asciiTheme="minorEastAsia" w:hAnsiTheme="minorEastAsia" w:eastAsiaTheme="minorEastAsia" w:cstheme="minorEastAsia"/>
          <w:color w:val="auto"/>
          <w:sz w:val="24"/>
          <w:szCs w:val="24"/>
          <w:highlight w:val="none"/>
          <w:lang w:eastAsia="zh-CN"/>
        </w:rPr>
        <w:t>水泥</w:t>
      </w:r>
      <w:r>
        <w:rPr>
          <w:rFonts w:hint="eastAsia" w:asciiTheme="minorEastAsia" w:hAnsiTheme="minorEastAsia" w:eastAsiaTheme="minorEastAsia" w:cstheme="minorEastAsia"/>
          <w:color w:val="auto"/>
          <w:sz w:val="24"/>
          <w:szCs w:val="24"/>
          <w:highlight w:val="none"/>
        </w:rPr>
        <w:t>采购，一旦中标，按时、保质保量完成招标文件及合同约定。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2、投标人将按招标文件的规定履行合同责任和义务，并承诺保证履行招标文件中各项规定。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3、投标人已详细审查全部招标文件。我们完全理解并同意放弃对这方面有不明及误解的权力。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4、在规定的开标时间后，投标人保证遵守招标文件中有关保证金的规定。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5、我方在此郑重承诺：我方保证没有处于被责令停业，投标资格被取消，财产被接管、冻结，破产状态；保证在最近三年内没有骗取中标和严重违约及重大质量、安全问题。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6、我方保证不与其他单位围标、串标，不出让投标资格，不向招标人或评标小组成员行贿。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7、我方同意提供按照贵方可能要求的与其投标有关的一切信息或资料，完全理解贵方不一定接受最低价的投标或收到的任何投标。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电子函件：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投标人开户银行（全称）：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投标人银行帐号：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numPr>
          <w:ilvl w:val="0"/>
          <w:numId w:val="7"/>
        </w:numPr>
        <w:spacing w:line="360" w:lineRule="auto"/>
        <w:jc w:val="center"/>
        <w:outlineLvl w:val="0"/>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 xml:space="preserve"> </w:t>
      </w:r>
      <w:bookmarkStart w:id="114" w:name="_Toc3694"/>
      <w:bookmarkStart w:id="115" w:name="_Toc12154"/>
      <w:bookmarkStart w:id="116" w:name="_Toc30412"/>
      <w:bookmarkStart w:id="117" w:name="_Toc6124"/>
      <w:bookmarkStart w:id="118" w:name="_Toc2261"/>
      <w:bookmarkStart w:id="119" w:name="_Toc21601"/>
      <w:bookmarkStart w:id="120" w:name="_Toc26515"/>
      <w:bookmarkStart w:id="121" w:name="_Toc20860"/>
      <w:r>
        <w:rPr>
          <w:rFonts w:hint="eastAsia" w:asciiTheme="minorEastAsia" w:hAnsiTheme="minorEastAsia" w:eastAsiaTheme="minorEastAsia" w:cstheme="minorEastAsia"/>
          <w:b/>
          <w:bCs/>
          <w:color w:val="auto"/>
          <w:sz w:val="44"/>
          <w:szCs w:val="44"/>
          <w:highlight w:val="none"/>
        </w:rPr>
        <w:t>投标人公司介绍材料</w:t>
      </w:r>
      <w:bookmarkEnd w:id="114"/>
      <w:bookmarkEnd w:id="115"/>
      <w:bookmarkEnd w:id="116"/>
      <w:bookmarkEnd w:id="117"/>
      <w:bookmarkEnd w:id="118"/>
      <w:bookmarkEnd w:id="119"/>
      <w:bookmarkEnd w:id="120"/>
      <w:bookmarkEnd w:id="121"/>
    </w:p>
    <w:p>
      <w:pPr>
        <w:spacing w:line="360" w:lineRule="auto"/>
        <w:rPr>
          <w:rFonts w:hint="eastAsia" w:asciiTheme="minorEastAsia" w:hAnsiTheme="minorEastAsia" w:eastAsiaTheme="minorEastAsia" w:cstheme="minorEastAsia"/>
          <w:b/>
          <w:bCs/>
          <w:color w:val="auto"/>
          <w:sz w:val="44"/>
          <w:szCs w:val="4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（根据公司实际情况编写）</w:t>
      </w:r>
    </w:p>
    <w:p>
      <w:pPr>
        <w:spacing w:line="360" w:lineRule="auto"/>
        <w:rPr>
          <w:rFonts w:hint="eastAsia" w:asciiTheme="minorEastAsia" w:hAnsiTheme="minorEastAsia" w:eastAsiaTheme="minorEastAsia" w:cstheme="minorEastAsia"/>
          <w:color w:val="auto"/>
          <w:highlight w:val="none"/>
        </w:rPr>
      </w:pPr>
    </w:p>
    <w:p>
      <w:pPr>
        <w:numPr>
          <w:ilvl w:val="0"/>
          <w:numId w:val="7"/>
        </w:numPr>
        <w:spacing w:line="360" w:lineRule="auto"/>
        <w:jc w:val="center"/>
        <w:outlineLvl w:val="0"/>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 xml:space="preserve"> </w:t>
      </w:r>
      <w:bookmarkStart w:id="122" w:name="_Toc31502"/>
      <w:bookmarkStart w:id="123" w:name="_Toc18156"/>
      <w:bookmarkStart w:id="124" w:name="_Toc2450"/>
      <w:bookmarkStart w:id="125" w:name="_Toc24708"/>
      <w:bookmarkStart w:id="126" w:name="_Toc3279"/>
      <w:bookmarkStart w:id="127" w:name="_Toc5194"/>
      <w:bookmarkStart w:id="128" w:name="_Toc15157"/>
      <w:bookmarkStart w:id="129" w:name="_Toc21880"/>
      <w:r>
        <w:rPr>
          <w:rFonts w:hint="eastAsia" w:asciiTheme="minorEastAsia" w:hAnsiTheme="minorEastAsia" w:eastAsiaTheme="minorEastAsia" w:cstheme="minorEastAsia"/>
          <w:b/>
          <w:bCs/>
          <w:color w:val="auto"/>
          <w:sz w:val="44"/>
          <w:szCs w:val="44"/>
          <w:highlight w:val="none"/>
        </w:rPr>
        <w:t>资格证明文件</w:t>
      </w:r>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营业执照</w:t>
      </w:r>
      <w:r>
        <w:rPr>
          <w:rFonts w:hint="eastAsia" w:asciiTheme="minorEastAsia" w:hAnsiTheme="minorEastAsia" w:eastAsiaTheme="minorEastAsia" w:cstheme="minorEastAsia"/>
          <w:color w:val="auto"/>
          <w:sz w:val="24"/>
          <w:szCs w:val="24"/>
          <w:highlight w:val="none"/>
          <w:lang w:eastAsia="zh-CN"/>
        </w:rPr>
        <w:t>（包括税务登记证与机构代码证）</w:t>
      </w:r>
      <w:r>
        <w:rPr>
          <w:rFonts w:hint="eastAsia" w:asciiTheme="minorEastAsia" w:hAnsiTheme="minorEastAsia" w:eastAsiaTheme="minorEastAsia" w:cstheme="minorEastAsia"/>
          <w:color w:val="auto"/>
          <w:sz w:val="24"/>
          <w:szCs w:val="24"/>
          <w:highlight w:val="none"/>
        </w:rPr>
        <w:t>副本（三证合一年检合格）、企业认证、产品认证、相关</w:t>
      </w:r>
      <w:r>
        <w:rPr>
          <w:rFonts w:hint="eastAsia" w:asciiTheme="minorEastAsia" w:hAnsiTheme="minorEastAsia" w:eastAsiaTheme="minorEastAsia" w:cstheme="minorEastAsia"/>
          <w:color w:val="auto"/>
          <w:sz w:val="24"/>
          <w:szCs w:val="24"/>
          <w:highlight w:val="none"/>
          <w:lang w:val="en-US" w:eastAsia="zh-CN"/>
        </w:rPr>
        <w:t>经营资质</w:t>
      </w:r>
      <w:r>
        <w:rPr>
          <w:rFonts w:hint="eastAsia" w:asciiTheme="minorEastAsia" w:hAnsiTheme="minorEastAsia" w:eastAsiaTheme="minorEastAsia" w:cstheme="minorEastAsia"/>
          <w:color w:val="auto"/>
          <w:sz w:val="24"/>
          <w:szCs w:val="24"/>
          <w:highlight w:val="none"/>
        </w:rPr>
        <w:t>证书证件的复印件，须加盖本单位公章。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法定代表人身份证明书（格式）</w:t>
      </w:r>
    </w:p>
    <w:p>
      <w:pPr>
        <w:pStyle w:val="2"/>
        <w:outlineLvl w:val="9"/>
        <w:rPr>
          <w:rFonts w:hint="eastAsia"/>
        </w:rPr>
      </w:pP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130" w:name="_Toc21429"/>
      <w:bookmarkStart w:id="131" w:name="_Toc28534"/>
      <w:bookmarkStart w:id="132" w:name="_Toc16270"/>
      <w:bookmarkStart w:id="133" w:name="_Toc25167"/>
      <w:bookmarkStart w:id="134" w:name="_Toc22558"/>
      <w:bookmarkStart w:id="135" w:name="_Toc21221"/>
      <w:bookmarkStart w:id="136" w:name="_Toc12225"/>
      <w:r>
        <w:rPr>
          <w:rFonts w:hint="eastAsia" w:asciiTheme="minorEastAsia" w:hAnsiTheme="minorEastAsia" w:eastAsiaTheme="minorEastAsia" w:cstheme="minorEastAsia"/>
          <w:b/>
          <w:bCs/>
          <w:color w:val="auto"/>
          <w:sz w:val="28"/>
          <w:szCs w:val="28"/>
          <w:highlight w:val="none"/>
        </w:rPr>
        <w:t>法定代表人身份证明书</w:t>
      </w:r>
      <w:bookmarkEnd w:id="130"/>
      <w:bookmarkEnd w:id="131"/>
      <w:bookmarkEnd w:id="132"/>
      <w:r>
        <w:rPr>
          <w:rFonts w:hint="eastAsia" w:asciiTheme="minorEastAsia" w:hAnsiTheme="minorEastAsia" w:eastAsiaTheme="minorEastAsia" w:cstheme="minorEastAsia"/>
          <w:b/>
          <w:bCs/>
          <w:color w:val="auto"/>
          <w:sz w:val="28"/>
          <w:szCs w:val="28"/>
          <w:highlight w:val="none"/>
          <w:lang w:eastAsia="zh-CN"/>
        </w:rPr>
        <w:t>（格式）</w:t>
      </w:r>
      <w:bookmarkEnd w:id="133"/>
      <w:bookmarkEnd w:id="134"/>
      <w:bookmarkEnd w:id="135"/>
      <w:bookmarkEnd w:id="136"/>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（法人名称）在公司任职务，系我司法定代表人，特此证明。</w:t>
      </w:r>
    </w:p>
    <w:p>
      <w:pPr>
        <w:spacing w:line="360" w:lineRule="auto"/>
        <w:rPr>
          <w:rFonts w:hint="eastAsia" w:asciiTheme="minorEastAsia" w:hAnsiTheme="minorEastAsia" w:eastAsiaTheme="minorEastAsia" w:cstheme="minorEastAsia"/>
          <w:color w:val="auto"/>
          <w:sz w:val="24"/>
          <w:szCs w:val="24"/>
          <w:highlight w:val="none"/>
        </w:rPr>
      </w:pPr>
      <w:r>
        <w:rPr>
          <w:sz w:val="24"/>
        </w:rPr>
        <mc:AlternateContent>
          <mc:Choice Requires="wpg">
            <w:drawing>
              <wp:anchor distT="0" distB="0" distL="114300" distR="114300" simplePos="0" relativeHeight="251660288" behindDoc="0" locked="0" layoutInCell="1" allowOverlap="1">
                <wp:simplePos x="0" y="0"/>
                <wp:positionH relativeFrom="column">
                  <wp:posOffset>23495</wp:posOffset>
                </wp:positionH>
                <wp:positionV relativeFrom="page">
                  <wp:posOffset>5008880</wp:posOffset>
                </wp:positionV>
                <wp:extent cx="5267325" cy="1456690"/>
                <wp:effectExtent l="4445" t="4445" r="5080" b="5715"/>
                <wp:wrapTopAndBottom/>
                <wp:docPr id="4" name="组合 4"/>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2"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复印件为粘贴件时，单位盖骑缝章</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复印件为粘贴件时，单位盖骑缝章</w:t>
                              </w:r>
                            </w:p>
                            <w:p>
                              <w:pPr>
                                <w:pStyle w:val="2"/>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5pt;margin-top:394.4pt;height:114.7pt;width:414.75pt;mso-position-vertical-relative:page;mso-wrap-distance-bottom:0pt;mso-wrap-distance-top:0pt;z-index:251660288;mso-width-relative:page;mso-height-relative:page;" coordorigin="9841,128018" coordsize="8295,2294" o:gfxdata="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X4T3StkAAAAKAQAADwAAAAAAAAAB&#10;ACAAAAAiAAAAZHJzL2Rvd25yZXYueG1sUEsBAhQAFAAAAAgAh07iQNLY0InzAgAAyggAAA4AAAAA&#10;AAAAAQAgAAAAKAEAAGRycy9lMm9Eb2MueG1sUEsFBgAAAAAGAAYAWQEAAI0GAAAAAA==&#10;">
                <o:lock v:ext="edit" aspectratio="f"/>
                <v:shape id="_x0000_s1026" o:spid="_x0000_s1026" o:spt="202" type="#_x0000_t202" style="position:absolute;left:9841;top:128018;height:2295;width:405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复印件为粘贴件时，单位盖骑缝章</w:t>
                        </w:r>
                      </w:p>
                      <w:p>
                        <w:pPr>
                          <w:pStyle w:val="2"/>
                          <w:rPr>
                            <w:rFonts w:hint="default"/>
                            <w:lang w:val="en-US" w:eastAsia="zh-CN"/>
                          </w:rPr>
                        </w:pPr>
                      </w:p>
                    </w:txbxContent>
                  </v:textbox>
                </v:shape>
                <v:shape id="_x0000_s1026" o:spid="_x0000_s1026" o:spt="202" type="#_x0000_t202" style="position:absolute;left:14086;top:128018;height:2295;width:405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复印件为粘贴件时，单位盖骑缝章</w:t>
                        </w:r>
                      </w:p>
                      <w:p>
                        <w:pPr>
                          <w:pStyle w:val="2"/>
                          <w:jc w:val="center"/>
                          <w:rPr>
                            <w:rFonts w:hint="default"/>
                            <w:lang w:val="en-US" w:eastAsia="zh-CN"/>
                          </w:rPr>
                        </w:pPr>
                      </w:p>
                    </w:txbxContent>
                  </v:textbox>
                </v:shape>
                <w10:wrap type="topAndBottom"/>
              </v:group>
            </w:pict>
          </mc:Fallback>
        </mc:AlternateContent>
      </w:r>
    </w:p>
    <w:p>
      <w:pPr>
        <w:spacing w:line="360" w:lineRule="auto"/>
        <w:rPr>
          <w:rFonts w:hint="eastAsia"/>
        </w:rPr>
      </w:pPr>
      <w:r>
        <w:rPr>
          <w:rFonts w:hint="eastAsia" w:asciiTheme="minorEastAsia" w:hAnsiTheme="minorEastAsia" w:eastAsiaTheme="minorEastAsia" w:cstheme="minorEastAsia"/>
          <w:color w:val="auto"/>
          <w:sz w:val="24"/>
          <w:szCs w:val="24"/>
          <w:highlight w:val="none"/>
        </w:rPr>
        <w:t>公司名称（公章）：</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间：</w:t>
      </w:r>
    </w:p>
    <w:p>
      <w:pPr>
        <w:pStyle w:val="2"/>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法定代表人授权委托书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格式</w:t>
      </w:r>
      <w:r>
        <w:rPr>
          <w:rFonts w:hint="eastAsia" w:asciiTheme="minorEastAsia" w:hAnsiTheme="minorEastAsia" w:eastAsiaTheme="minorEastAsia" w:cstheme="minorEastAsia"/>
          <w:color w:val="auto"/>
          <w:sz w:val="24"/>
          <w:szCs w:val="24"/>
          <w:highlight w:val="none"/>
          <w:lang w:eastAsia="zh-CN"/>
        </w:rPr>
        <w:t>）</w:t>
      </w:r>
    </w:p>
    <w:p>
      <w:pPr>
        <w:rPr>
          <w:rFonts w:hint="eastAsia"/>
          <w:lang w:eastAsia="zh-CN"/>
        </w:rPr>
      </w:pP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137" w:name="_Toc17557"/>
      <w:bookmarkStart w:id="138" w:name="_Toc12022"/>
      <w:bookmarkStart w:id="139" w:name="_Toc4754"/>
      <w:bookmarkStart w:id="140" w:name="_Toc14352"/>
      <w:bookmarkStart w:id="141" w:name="_Toc17420"/>
      <w:bookmarkStart w:id="142" w:name="_Toc4846"/>
      <w:bookmarkStart w:id="143" w:name="_Toc20518"/>
      <w:r>
        <w:rPr>
          <w:rFonts w:hint="eastAsia" w:asciiTheme="minorEastAsia" w:hAnsiTheme="minorEastAsia" w:eastAsiaTheme="minorEastAsia" w:cstheme="minorEastAsia"/>
          <w:b/>
          <w:bCs/>
          <w:color w:val="auto"/>
          <w:sz w:val="28"/>
          <w:szCs w:val="28"/>
          <w:highlight w:val="none"/>
        </w:rPr>
        <w:t>授权委托书</w:t>
      </w:r>
      <w:bookmarkEnd w:id="137"/>
      <w:bookmarkEnd w:id="138"/>
      <w:bookmarkEnd w:id="139"/>
      <w:r>
        <w:rPr>
          <w:rFonts w:hint="eastAsia" w:asciiTheme="minorEastAsia" w:hAnsiTheme="minorEastAsia" w:eastAsiaTheme="minorEastAsia" w:cstheme="minorEastAsia"/>
          <w:b/>
          <w:bCs/>
          <w:color w:val="auto"/>
          <w:sz w:val="28"/>
          <w:szCs w:val="28"/>
          <w:highlight w:val="none"/>
          <w:lang w:eastAsia="zh-CN"/>
        </w:rPr>
        <w:t>（格式）</w:t>
      </w:r>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color w:val="auto"/>
          <w:sz w:val="24"/>
          <w:szCs w:val="24"/>
          <w:highlight w:val="none"/>
        </w:rPr>
        <w:t>我作为                             公司的法定代表人，授权</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为我公司的全权代理人，代表我单位在北京市</w:t>
      </w:r>
      <w:r>
        <w:rPr>
          <w:rFonts w:hint="eastAsia" w:asciiTheme="minorEastAsia" w:hAnsiTheme="minorEastAsia" w:eastAsiaTheme="minorEastAsia" w:cstheme="minorEastAsia"/>
          <w:color w:val="auto"/>
          <w:sz w:val="24"/>
          <w:szCs w:val="24"/>
          <w:highlight w:val="none"/>
          <w:lang w:val="en-US" w:eastAsia="zh-CN"/>
        </w:rPr>
        <w:t>朝阳区豆各庄乡孙家坡项目</w:t>
      </w:r>
      <w:r>
        <w:rPr>
          <w:rFonts w:hint="eastAsia" w:asciiTheme="minorEastAsia" w:hAnsiTheme="minorEastAsia" w:eastAsiaTheme="minorEastAsia" w:cstheme="minorEastAsia"/>
          <w:color w:val="auto"/>
          <w:sz w:val="24"/>
          <w:szCs w:val="24"/>
          <w:highlight w:val="none"/>
        </w:rPr>
        <w:t>构件</w:t>
      </w:r>
      <w:r>
        <w:rPr>
          <w:rFonts w:hint="eastAsia" w:asciiTheme="minorEastAsia" w:hAnsiTheme="minorEastAsia" w:eastAsiaTheme="minorEastAsia" w:cstheme="minorEastAsia"/>
          <w:color w:val="auto"/>
          <w:sz w:val="24"/>
          <w:szCs w:val="24"/>
          <w:highlight w:val="none"/>
          <w:lang w:eastAsia="zh-CN"/>
        </w:rPr>
        <w:t>水泥</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招标过程中，代表公司签署投标文件、进行合同谈判、签订合同协议书和执行一切与此有关的决定。本人承诺，代理人在代理权限内的一切行为，其法律后果均由本人和我单位承担。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sz w:val="24"/>
        </w:rPr>
        <mc:AlternateContent>
          <mc:Choice Requires="wpg">
            <w:drawing>
              <wp:anchor distT="0" distB="0" distL="114300" distR="114300" simplePos="0" relativeHeight="251661312" behindDoc="0" locked="0" layoutInCell="1" allowOverlap="1">
                <wp:simplePos x="0" y="0"/>
                <wp:positionH relativeFrom="column">
                  <wp:posOffset>91440</wp:posOffset>
                </wp:positionH>
                <wp:positionV relativeFrom="page">
                  <wp:posOffset>1362075</wp:posOffset>
                </wp:positionV>
                <wp:extent cx="5267325" cy="1456690"/>
                <wp:effectExtent l="4445" t="4445" r="5080" b="5715"/>
                <wp:wrapTopAndBottom/>
                <wp:docPr id="8" name="组合 8"/>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9"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pt;margin-top:107.25pt;height:114.7pt;width:414.75pt;mso-position-vertical-relative:page;mso-wrap-distance-bottom:0pt;mso-wrap-distance-top:0pt;z-index:251661312;mso-width-relative:page;mso-height-relative:page;" coordorigin="9841,128018" coordsize="8295,2294" o:gfxdata="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OB9dmnZAAAACgEAAA8AAAAA&#10;AAAAAQAgAAAAIgAAAGRycy9kb3ducmV2LnhtbFBLAQIUABQAAAAIAIdO4kCiUASe9wIAAMsIAAAO&#10;AAAAAAAAAAEAIAAAACgBAABkcnMvZTJvRG9jLnhtbFBLBQYAAAAABgAGAFkBAACRBgAAAAA=&#10;">
                <o:lock v:ext="edit" aspectratio="f"/>
                <v:shape id="文本框 2" o:spid="_x0000_s1026" o:spt="202" type="#_x0000_t202" style="position:absolute;left:9841;top:128018;height:2295;width:405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v:textbox>
                </v:shape>
                <v:shape id="文本框 3" o:spid="_x0000_s1026" o:spt="202" type="#_x0000_t202" style="position:absolute;left:14086;top:128018;height:2295;width:4050;"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center"/>
                          <w:rPr>
                            <w:rFonts w:hint="default"/>
                            <w:lang w:val="en-US" w:eastAsia="zh-CN"/>
                          </w:rPr>
                        </w:pPr>
                      </w:p>
                    </w:txbxContent>
                  </v:textbox>
                </v:shape>
                <w10:wrap type="topAndBottom"/>
              </v:group>
            </w:pict>
          </mc:Fallback>
        </mc:AlternateContent>
      </w:r>
      <w:r>
        <w:rPr>
          <w:rFonts w:hint="eastAsia" w:asciiTheme="minorEastAsia" w:hAnsiTheme="minorEastAsia" w:eastAsiaTheme="minorEastAsia" w:cstheme="minorEastAsia"/>
          <w:color w:val="auto"/>
          <w:sz w:val="24"/>
          <w:szCs w:val="24"/>
          <w:highlight w:val="none"/>
        </w:rPr>
        <w:t>授权单位：（公章）                        代理人：（签字）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w:t>
      </w:r>
      <w:r>
        <w:rPr>
          <w:rFonts w:hint="eastAsia" w:asciiTheme="minorEastAsia" w:hAnsiTheme="minorEastAsia" w:eastAsiaTheme="minorEastAsia" w:cstheme="minorEastAsia"/>
          <w:color w:val="auto"/>
          <w:sz w:val="24"/>
          <w:szCs w:val="24"/>
          <w:highlight w:val="none"/>
          <w:lang w:val="en-US" w:eastAsia="zh-CN"/>
        </w:rPr>
        <w:t>章</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4、附加其它需要详加说明的事项及资料</w:t>
      </w: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44" w:name="_Toc15187"/>
      <w:bookmarkStart w:id="145" w:name="_Toc9527"/>
      <w:bookmarkStart w:id="146" w:name="_Toc32170"/>
      <w:bookmarkStart w:id="147" w:name="_Toc23756"/>
      <w:bookmarkStart w:id="148" w:name="_Toc6225"/>
      <w:bookmarkStart w:id="149" w:name="_Toc10719"/>
      <w:bookmarkStart w:id="150" w:name="_Toc17120"/>
      <w:bookmarkStart w:id="151" w:name="_Toc29456"/>
      <w:r>
        <w:rPr>
          <w:rFonts w:hint="eastAsia" w:asciiTheme="minorEastAsia" w:hAnsiTheme="minorEastAsia" w:eastAsiaTheme="minorEastAsia" w:cstheme="minorEastAsia"/>
          <w:b/>
          <w:bCs/>
          <w:color w:val="auto"/>
          <w:sz w:val="44"/>
          <w:szCs w:val="44"/>
          <w:highlight w:val="none"/>
        </w:rPr>
        <w:t>第四章</w:t>
      </w:r>
      <w:bookmarkEnd w:id="144"/>
      <w:bookmarkEnd w:id="145"/>
      <w:r>
        <w:rPr>
          <w:rFonts w:hint="eastAsia" w:asciiTheme="minorEastAsia" w:hAnsiTheme="minorEastAsia" w:eastAsiaTheme="minorEastAsia" w:cstheme="minorEastAsia"/>
          <w:b/>
          <w:bCs/>
          <w:color w:val="auto"/>
          <w:sz w:val="44"/>
          <w:szCs w:val="44"/>
          <w:highlight w:val="none"/>
          <w:lang w:val="en-US" w:eastAsia="zh-CN"/>
        </w:rPr>
        <w:t xml:space="preserve">  承诺函</w:t>
      </w:r>
      <w:bookmarkEnd w:id="146"/>
      <w:bookmarkEnd w:id="147"/>
      <w:bookmarkEnd w:id="148"/>
      <w:r>
        <w:rPr>
          <w:rFonts w:hint="eastAsia" w:asciiTheme="minorEastAsia" w:hAnsiTheme="minorEastAsia" w:eastAsiaTheme="minorEastAsia" w:cstheme="minorEastAsia"/>
          <w:b/>
          <w:bCs/>
          <w:color w:val="auto"/>
          <w:sz w:val="44"/>
          <w:szCs w:val="44"/>
          <w:highlight w:val="none"/>
          <w:lang w:val="en-US" w:eastAsia="zh-CN"/>
        </w:rPr>
        <w:t>（格式）</w:t>
      </w:r>
      <w:bookmarkEnd w:id="149"/>
      <w:bookmarkEnd w:id="150"/>
      <w:bookmarkEnd w:id="151"/>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在细阅上述工程的招标文件后，我们愿意按贵司招标文件相关条款及相关工作内容：</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我司自愿接受招标文件中的所有条款。</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我们保证在招标人规定的时间内货物到场。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我们明白发包方不一定要接纳最低的回标或收到的任何回标，亦不会解释选择或否决任何回标的原因。</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我们确认本投标已考虑发包方向我们发出的关于招标文件的修改通知。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我们承诺按招标文件要求招标人付款前的资金垫付。</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我们承诺如因投标人原因导致送货延期，我方愿意承担采购单位对招标人的全部违约处罚。</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我们保证我方提供的产品质量达标，如因我方产品质量出现问题，我们愿意承担由此给甲方造成的全部损失。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法定代表人或授权代表签署:</w:t>
      </w:r>
    </w:p>
    <w:p>
      <w:pP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br w:type="page"/>
      </w:r>
    </w:p>
    <w:p>
      <w:pPr>
        <w:numPr>
          <w:ilvl w:val="0"/>
          <w:numId w:val="0"/>
        </w:numPr>
        <w:spacing w:line="360" w:lineRule="auto"/>
        <w:ind w:leftChars="0"/>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52" w:name="_Toc4294"/>
      <w:bookmarkStart w:id="153" w:name="_Toc8293"/>
      <w:bookmarkStart w:id="154" w:name="_Toc13143"/>
      <w:bookmarkStart w:id="155" w:name="_Toc31343"/>
      <w:bookmarkStart w:id="156" w:name="_Toc25162"/>
      <w:bookmarkStart w:id="157" w:name="_Toc20243"/>
      <w:r>
        <w:rPr>
          <w:rFonts w:hint="eastAsia" w:asciiTheme="minorEastAsia" w:hAnsiTheme="minorEastAsia" w:eastAsiaTheme="minorEastAsia" w:cstheme="minorEastAsia"/>
          <w:b/>
          <w:bCs/>
          <w:color w:val="auto"/>
          <w:sz w:val="44"/>
          <w:szCs w:val="44"/>
          <w:highlight w:val="none"/>
          <w:lang w:val="en-US" w:eastAsia="zh-CN"/>
        </w:rPr>
        <w:t>第五章 水泥报价清单</w:t>
      </w:r>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1、水泥报价</w:t>
      </w:r>
    </w:p>
    <w:tbl>
      <w:tblPr>
        <w:tblStyle w:val="9"/>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87"/>
        <w:gridCol w:w="1309"/>
        <w:gridCol w:w="1868"/>
        <w:gridCol w:w="641"/>
        <w:gridCol w:w="668"/>
        <w:gridCol w:w="858"/>
        <w:gridCol w:w="938"/>
        <w:gridCol w:w="10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7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687"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1309"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规格</w:t>
            </w:r>
            <w:r>
              <w:rPr>
                <w:rFonts w:hint="eastAsia" w:asciiTheme="minorEastAsia" w:hAnsiTheme="minorEastAsia" w:eastAsiaTheme="minorEastAsia" w:cstheme="minorEastAsia"/>
                <w:color w:val="auto"/>
                <w:highlight w:val="none"/>
              </w:rPr>
              <w:t>型号</w:t>
            </w:r>
          </w:p>
        </w:tc>
        <w:tc>
          <w:tcPr>
            <w:tcW w:w="1868" w:type="dxa"/>
            <w:vAlign w:val="center"/>
          </w:tcPr>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产地/厂家</w:t>
            </w:r>
          </w:p>
        </w:tc>
        <w:tc>
          <w:tcPr>
            <w:tcW w:w="641"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668" w:type="dxa"/>
            <w:vAlign w:val="center"/>
          </w:tcPr>
          <w:p>
            <w:pPr>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highlight w:val="none"/>
                <w:lang w:val="en-US" w:eastAsia="zh-CN"/>
              </w:rPr>
              <w:t>暂定</w:t>
            </w:r>
            <w:r>
              <w:rPr>
                <w:rFonts w:hint="eastAsia" w:asciiTheme="minorEastAsia" w:hAnsiTheme="minorEastAsia" w:eastAsiaTheme="minorEastAsia" w:cstheme="minorEastAsia"/>
                <w:color w:val="auto"/>
                <w:highlight w:val="none"/>
              </w:rPr>
              <w:t>数量</w:t>
            </w:r>
          </w:p>
        </w:tc>
        <w:tc>
          <w:tcPr>
            <w:tcW w:w="85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含税单价（元）</w:t>
            </w:r>
          </w:p>
        </w:tc>
        <w:tc>
          <w:tcPr>
            <w:tcW w:w="93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含税总价（元）</w:t>
            </w:r>
          </w:p>
        </w:tc>
        <w:tc>
          <w:tcPr>
            <w:tcW w:w="103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增值税税点（%）</w:t>
            </w:r>
          </w:p>
        </w:tc>
        <w:tc>
          <w:tcPr>
            <w:tcW w:w="70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7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87" w:type="dxa"/>
            <w:vAlign w:val="center"/>
          </w:tcPr>
          <w:p>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水泥</w:t>
            </w:r>
          </w:p>
        </w:tc>
        <w:tc>
          <w:tcPr>
            <w:tcW w:w="1309"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P.O42.5散</w:t>
            </w:r>
          </w:p>
        </w:tc>
        <w:tc>
          <w:tcPr>
            <w:tcW w:w="1868" w:type="dxa"/>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重山牌、中联牌、金隅牌</w:t>
            </w:r>
          </w:p>
        </w:tc>
        <w:tc>
          <w:tcPr>
            <w:tcW w:w="641"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吨</w:t>
            </w:r>
          </w:p>
        </w:tc>
        <w:tc>
          <w:tcPr>
            <w:tcW w:w="668" w:type="dxa"/>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2800</w:t>
            </w: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78" w:type="dxa"/>
            <w:vAlign w:val="center"/>
          </w:tcPr>
          <w:p>
            <w:pPr>
              <w:jc w:val="center"/>
              <w:rPr>
                <w:rFonts w:hint="eastAsia" w:asciiTheme="minorEastAsia" w:hAnsiTheme="minorEastAsia" w:eastAsiaTheme="minorEastAsia" w:cstheme="minorEastAsia"/>
                <w:color w:val="auto"/>
                <w:highlight w:val="none"/>
              </w:rPr>
            </w:pPr>
          </w:p>
        </w:tc>
        <w:tc>
          <w:tcPr>
            <w:tcW w:w="687" w:type="dxa"/>
          </w:tcPr>
          <w:p>
            <w:pPr>
              <w:jc w:val="center"/>
              <w:rPr>
                <w:rFonts w:hint="eastAsia" w:asciiTheme="minorEastAsia" w:hAnsiTheme="minorEastAsia" w:eastAsiaTheme="minorEastAsia" w:cstheme="minorEastAsia"/>
                <w:color w:val="auto"/>
                <w:highlight w:val="none"/>
                <w:lang w:eastAsia="zh-CN"/>
              </w:rPr>
            </w:pPr>
          </w:p>
        </w:tc>
        <w:tc>
          <w:tcPr>
            <w:tcW w:w="1309" w:type="dxa"/>
            <w:vAlign w:val="center"/>
          </w:tcPr>
          <w:p>
            <w:pPr>
              <w:jc w:val="center"/>
              <w:rPr>
                <w:rFonts w:hint="eastAsia" w:asciiTheme="minorEastAsia" w:hAnsiTheme="minorEastAsia" w:eastAsiaTheme="minorEastAsia" w:cstheme="minorEastAsia"/>
                <w:color w:val="auto"/>
                <w:highlight w:val="none"/>
              </w:rPr>
            </w:pPr>
          </w:p>
        </w:tc>
        <w:tc>
          <w:tcPr>
            <w:tcW w:w="1868" w:type="dxa"/>
            <w:vAlign w:val="center"/>
          </w:tcPr>
          <w:p>
            <w:pPr>
              <w:jc w:val="center"/>
              <w:rPr>
                <w:rFonts w:hint="eastAsia" w:asciiTheme="minorEastAsia" w:hAnsiTheme="minorEastAsia" w:eastAsiaTheme="minorEastAsia" w:cstheme="minorEastAsia"/>
                <w:color w:val="auto"/>
                <w:highlight w:val="none"/>
              </w:rPr>
            </w:pPr>
          </w:p>
        </w:tc>
        <w:tc>
          <w:tcPr>
            <w:tcW w:w="641" w:type="dxa"/>
            <w:vAlign w:val="center"/>
          </w:tcPr>
          <w:p>
            <w:pPr>
              <w:jc w:val="center"/>
              <w:rPr>
                <w:rFonts w:hint="eastAsia" w:asciiTheme="minorEastAsia" w:hAnsiTheme="minorEastAsia" w:eastAsiaTheme="minorEastAsia" w:cstheme="minorEastAsia"/>
                <w:color w:val="auto"/>
                <w:highlight w:val="none"/>
              </w:rPr>
            </w:pPr>
          </w:p>
        </w:tc>
        <w:tc>
          <w:tcPr>
            <w:tcW w:w="668" w:type="dxa"/>
          </w:tcPr>
          <w:p>
            <w:pPr>
              <w:jc w:val="center"/>
              <w:rPr>
                <w:rFonts w:hint="eastAsia" w:asciiTheme="minorEastAsia" w:hAnsiTheme="minorEastAsia" w:eastAsiaTheme="minorEastAsia" w:cstheme="minorEastAsia"/>
                <w:color w:val="auto"/>
                <w:highlight w:val="none"/>
              </w:rPr>
            </w:pP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w:t>
            </w:r>
          </w:p>
        </w:tc>
        <w:tc>
          <w:tcPr>
            <w:tcW w:w="687" w:type="dxa"/>
          </w:tcPr>
          <w:p>
            <w:pPr>
              <w:jc w:val="center"/>
              <w:rPr>
                <w:rFonts w:hint="eastAsia" w:asciiTheme="minorEastAsia" w:hAnsiTheme="minorEastAsia" w:eastAsiaTheme="minorEastAsia" w:cstheme="minorEastAsia"/>
                <w:color w:val="auto"/>
                <w:highlight w:val="none"/>
              </w:rPr>
            </w:pPr>
          </w:p>
        </w:tc>
        <w:tc>
          <w:tcPr>
            <w:tcW w:w="1309" w:type="dxa"/>
            <w:vAlign w:val="center"/>
          </w:tcPr>
          <w:p>
            <w:pPr>
              <w:jc w:val="center"/>
              <w:rPr>
                <w:rFonts w:hint="eastAsia" w:asciiTheme="minorEastAsia" w:hAnsiTheme="minorEastAsia" w:eastAsiaTheme="minorEastAsia" w:cstheme="minorEastAsia"/>
                <w:color w:val="auto"/>
                <w:highlight w:val="none"/>
              </w:rPr>
            </w:pPr>
          </w:p>
        </w:tc>
        <w:tc>
          <w:tcPr>
            <w:tcW w:w="1868" w:type="dxa"/>
            <w:vAlign w:val="center"/>
          </w:tcPr>
          <w:p>
            <w:pPr>
              <w:jc w:val="center"/>
              <w:rPr>
                <w:rFonts w:hint="eastAsia" w:asciiTheme="minorEastAsia" w:hAnsiTheme="minorEastAsia" w:eastAsiaTheme="minorEastAsia" w:cstheme="minorEastAsia"/>
                <w:color w:val="auto"/>
                <w:highlight w:val="none"/>
              </w:rPr>
            </w:pPr>
          </w:p>
        </w:tc>
        <w:tc>
          <w:tcPr>
            <w:tcW w:w="641" w:type="dxa"/>
            <w:vAlign w:val="center"/>
          </w:tcPr>
          <w:p>
            <w:pPr>
              <w:jc w:val="center"/>
              <w:rPr>
                <w:rFonts w:hint="eastAsia" w:asciiTheme="minorEastAsia" w:hAnsiTheme="minorEastAsia" w:eastAsiaTheme="minorEastAsia" w:cstheme="minorEastAsia"/>
                <w:color w:val="auto"/>
                <w:highlight w:val="none"/>
              </w:rPr>
            </w:pPr>
          </w:p>
        </w:tc>
        <w:tc>
          <w:tcPr>
            <w:tcW w:w="668" w:type="dxa"/>
          </w:tcPr>
          <w:p>
            <w:pPr>
              <w:jc w:val="center"/>
              <w:rPr>
                <w:rFonts w:hint="eastAsia" w:asciiTheme="minorEastAsia" w:hAnsiTheme="minorEastAsia" w:eastAsiaTheme="minorEastAsia" w:cstheme="minorEastAsia"/>
                <w:color w:val="auto"/>
                <w:highlight w:val="none"/>
              </w:rPr>
            </w:pPr>
          </w:p>
        </w:tc>
        <w:tc>
          <w:tcPr>
            <w:tcW w:w="858" w:type="dxa"/>
            <w:vAlign w:val="center"/>
          </w:tcPr>
          <w:p>
            <w:pPr>
              <w:jc w:val="center"/>
              <w:rPr>
                <w:rFonts w:hint="eastAsia" w:asciiTheme="minorEastAsia" w:hAnsiTheme="minorEastAsia" w:eastAsiaTheme="minorEastAsia" w:cstheme="minorEastAsia"/>
                <w:color w:val="auto"/>
                <w:highlight w:val="none"/>
              </w:rPr>
            </w:pPr>
          </w:p>
        </w:tc>
        <w:tc>
          <w:tcPr>
            <w:tcW w:w="938" w:type="dxa"/>
            <w:vAlign w:val="center"/>
          </w:tcPr>
          <w:p>
            <w:pPr>
              <w:jc w:val="center"/>
              <w:rPr>
                <w:rFonts w:hint="eastAsia" w:asciiTheme="minorEastAsia" w:hAnsiTheme="minorEastAsia" w:eastAsiaTheme="minorEastAsia" w:cstheme="minorEastAsia"/>
                <w:color w:val="auto"/>
                <w:highlight w:val="none"/>
              </w:rPr>
            </w:pPr>
          </w:p>
        </w:tc>
        <w:tc>
          <w:tcPr>
            <w:tcW w:w="1038" w:type="dxa"/>
            <w:vAlign w:val="center"/>
          </w:tcPr>
          <w:p>
            <w:pPr>
              <w:jc w:val="center"/>
              <w:rPr>
                <w:rFonts w:hint="eastAsia" w:asciiTheme="minorEastAsia" w:hAnsiTheme="minorEastAsia" w:eastAsiaTheme="minorEastAsia" w:cstheme="minorEastAsia"/>
                <w:color w:val="auto"/>
                <w:highlight w:val="none"/>
              </w:rPr>
            </w:pPr>
          </w:p>
        </w:tc>
        <w:tc>
          <w:tcPr>
            <w:tcW w:w="703" w:type="dxa"/>
            <w:vAlign w:val="center"/>
          </w:tcPr>
          <w:p>
            <w:pPr>
              <w:jc w:val="center"/>
              <w:rPr>
                <w:rFonts w:hint="eastAsia" w:asciiTheme="minorEastAsia" w:hAnsiTheme="minorEastAsia" w:eastAsiaTheme="minorEastAsia" w:cstheme="minorEastAsia"/>
                <w:color w:val="auto"/>
                <w:highlight w:val="none"/>
              </w:rPr>
            </w:pPr>
          </w:p>
        </w:tc>
      </w:tr>
    </w:tbl>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合同总额（大写）：                  其中不含税金额为              税额为</w:t>
      </w:r>
    </w:p>
    <w:p>
      <w:pPr>
        <w:spacing w:line="360" w:lineRule="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备注：报价</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为送到招标人单位的落地价格，报价含税、装车、运输等全部费用</w:t>
      </w:r>
      <w:r>
        <w:rPr>
          <w:rFonts w:hint="eastAsia" w:asciiTheme="minorEastAsia" w:hAnsiTheme="minorEastAsia" w:eastAsiaTheme="minorEastAsia" w:cstheme="minorEastAsia"/>
          <w:color w:val="auto"/>
          <w:szCs w:val="21"/>
          <w:highlight w:val="none"/>
          <w:lang w:eastAsia="zh-CN"/>
        </w:rPr>
        <w:t>；若不含运输费用，请另附说明，标明详细的第三方运输单位的资料信息（包含但不限于法人营业执照（税务登记、组织机构代码）副本（三证合一年检合格）、企业认证、相关资料的复印件，须加盖本单位公章）及运输费用报价。</w:t>
      </w:r>
    </w:p>
    <w:p>
      <w:pPr>
        <w:rPr>
          <w:rFonts w:hint="default" w:asciiTheme="minorEastAsia" w:hAnsiTheme="minorEastAsia" w:eastAsiaTheme="minorEastAsia" w:cstheme="minorEastAsia"/>
          <w:b/>
          <w:bCs/>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章"/>
      <w:lvlJc w:val="left"/>
      <w:rPr>
        <w:rFonts w:hint="eastAsia" w:cs="Times New Roman"/>
      </w:rPr>
    </w:lvl>
  </w:abstractNum>
  <w:abstractNum w:abstractNumId="1">
    <w:nsid w:val="1368AE65"/>
    <w:multiLevelType w:val="singleLevel"/>
    <w:tmpl w:val="1368AE65"/>
    <w:lvl w:ilvl="0" w:tentative="0">
      <w:start w:val="1"/>
      <w:numFmt w:val="chineseCounting"/>
      <w:suff w:val="nothing"/>
      <w:lvlText w:val="%1、"/>
      <w:lvlJc w:val="left"/>
      <w:rPr>
        <w:rFonts w:hint="eastAsia"/>
      </w:rPr>
    </w:lvl>
  </w:abstractNum>
  <w:abstractNum w:abstractNumId="2">
    <w:nsid w:val="4225F45E"/>
    <w:multiLevelType w:val="singleLevel"/>
    <w:tmpl w:val="4225F45E"/>
    <w:lvl w:ilvl="0" w:tentative="0">
      <w:start w:val="1"/>
      <w:numFmt w:val="chineseCounting"/>
      <w:suff w:val="space"/>
      <w:lvlText w:val="第%1章"/>
      <w:lvlJc w:val="left"/>
      <w:rPr>
        <w:rFonts w:hint="eastAsia"/>
      </w:rPr>
    </w:lvl>
  </w:abstractNum>
  <w:abstractNum w:abstractNumId="3">
    <w:nsid w:val="4F53B712"/>
    <w:multiLevelType w:val="singleLevel"/>
    <w:tmpl w:val="4F53B712"/>
    <w:lvl w:ilvl="0" w:tentative="0">
      <w:start w:val="1"/>
      <w:numFmt w:val="decimal"/>
      <w:suff w:val="nothing"/>
      <w:lvlText w:val="%1、"/>
      <w:lvlJc w:val="left"/>
    </w:lvl>
  </w:abstractNum>
  <w:abstractNum w:abstractNumId="4">
    <w:nsid w:val="6092F75C"/>
    <w:multiLevelType w:val="singleLevel"/>
    <w:tmpl w:val="6092F75C"/>
    <w:lvl w:ilvl="0" w:tentative="0">
      <w:start w:val="1"/>
      <w:numFmt w:val="decimal"/>
      <w:suff w:val="nothing"/>
      <w:lvlText w:val="%1、"/>
      <w:lvlJc w:val="left"/>
    </w:lvl>
  </w:abstractNum>
  <w:abstractNum w:abstractNumId="5">
    <w:nsid w:val="61DFD94D"/>
    <w:multiLevelType w:val="singleLevel"/>
    <w:tmpl w:val="61DFD94D"/>
    <w:lvl w:ilvl="0" w:tentative="0">
      <w:start w:val="1"/>
      <w:numFmt w:val="chineseCounting"/>
      <w:suff w:val="nothing"/>
      <w:lvlText w:val="%1、"/>
      <w:lvlJc w:val="left"/>
      <w:rPr>
        <w:rFonts w:hint="eastAsia"/>
      </w:rPr>
    </w:lvl>
  </w:abstractNum>
  <w:abstractNum w:abstractNumId="6">
    <w:nsid w:val="6DD53212"/>
    <w:multiLevelType w:val="singleLevel"/>
    <w:tmpl w:val="6DD53212"/>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47768"/>
    <w:rsid w:val="05F36683"/>
    <w:rsid w:val="07847115"/>
    <w:rsid w:val="0915391E"/>
    <w:rsid w:val="093323A4"/>
    <w:rsid w:val="0DB47768"/>
    <w:rsid w:val="138C7281"/>
    <w:rsid w:val="16F5374E"/>
    <w:rsid w:val="1AC95C8D"/>
    <w:rsid w:val="259B2A7A"/>
    <w:rsid w:val="25C447A0"/>
    <w:rsid w:val="27CD3412"/>
    <w:rsid w:val="29B05CCB"/>
    <w:rsid w:val="2CC4316B"/>
    <w:rsid w:val="3FB0536F"/>
    <w:rsid w:val="407446E6"/>
    <w:rsid w:val="42C275DC"/>
    <w:rsid w:val="45BF1729"/>
    <w:rsid w:val="46DF1068"/>
    <w:rsid w:val="473261DD"/>
    <w:rsid w:val="4A690549"/>
    <w:rsid w:val="4BDE344D"/>
    <w:rsid w:val="4C324162"/>
    <w:rsid w:val="50CA1CB0"/>
    <w:rsid w:val="546538BF"/>
    <w:rsid w:val="547E4F67"/>
    <w:rsid w:val="5F1B588F"/>
    <w:rsid w:val="60F6292D"/>
    <w:rsid w:val="6FB52AB0"/>
    <w:rsid w:val="705570D8"/>
    <w:rsid w:val="710022A4"/>
    <w:rsid w:val="73995423"/>
    <w:rsid w:val="7B6B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qFormat/>
    <w:uiPriority w:val="99"/>
    <w:pPr>
      <w:keepNext/>
      <w:spacing w:line="420" w:lineRule="exact"/>
      <w:outlineLvl w:val="3"/>
    </w:pPr>
    <w:rPr>
      <w:kern w:val="0"/>
      <w:sz w:val="2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rPr>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2022-01-21T06:58:00Z</dcterms:created>
  <dc:creator>Administrator</dc:creator>
  <cp:lastModifiedBy>Administrator</cp:lastModifiedBy>
  <dcterms:modified xsi:type="dcterms:W3CDTF">2022-02-08T02:01:09Z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6958207228F1469081F2DB14CB37EE47</vt:lpwstr>
  </property>
</Properties>
</file>